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499C3" w14:textId="11912E1C" w:rsidR="00656BAE" w:rsidRDefault="00AC46CD" w:rsidP="00656BAE">
      <w:pPr>
        <w:tabs>
          <w:tab w:val="left" w:pos="3411"/>
        </w:tabs>
        <w:rPr>
          <w:rFonts w:cstheme="minorHAnsi"/>
          <w:b/>
        </w:rPr>
      </w:pPr>
      <w:r>
        <w:rPr>
          <w:rFonts w:cstheme="minorHAnsi"/>
          <w:b/>
          <w:noProof/>
        </w:rPr>
        <w:drawing>
          <wp:anchor distT="0" distB="0" distL="114300" distR="114300" simplePos="0" relativeHeight="251658240" behindDoc="0" locked="0" layoutInCell="1" allowOverlap="1" wp14:anchorId="510A9600" wp14:editId="32E11D3B">
            <wp:simplePos x="0" y="0"/>
            <wp:positionH relativeFrom="margin">
              <wp:posOffset>-802640</wp:posOffset>
            </wp:positionH>
            <wp:positionV relativeFrom="paragraph">
              <wp:posOffset>-111264</wp:posOffset>
            </wp:positionV>
            <wp:extent cx="4140369" cy="2928671"/>
            <wp:effectExtent l="0" t="0" r="0" b="508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40369" cy="2928671"/>
                    </a:xfrm>
                    <a:prstGeom prst="rect">
                      <a:avLst/>
                    </a:prstGeom>
                  </pic:spPr>
                </pic:pic>
              </a:graphicData>
            </a:graphic>
            <wp14:sizeRelH relativeFrom="margin">
              <wp14:pctWidth>0</wp14:pctWidth>
            </wp14:sizeRelH>
            <wp14:sizeRelV relativeFrom="margin">
              <wp14:pctHeight>0</wp14:pctHeight>
            </wp14:sizeRelV>
          </wp:anchor>
        </w:drawing>
      </w:r>
    </w:p>
    <w:p w14:paraId="182BD324" w14:textId="5258B37B" w:rsidR="00656BAE" w:rsidRDefault="007A4C5D" w:rsidP="00481FA0">
      <w:pPr>
        <w:tabs>
          <w:tab w:val="left" w:pos="3411"/>
        </w:tabs>
        <w:jc w:val="right"/>
        <w:rPr>
          <w:rFonts w:cstheme="minorHAnsi"/>
          <w:b/>
        </w:rPr>
      </w:pPr>
      <w:r>
        <w:rPr>
          <w:rFonts w:cstheme="minorHAnsi"/>
          <w:b/>
          <w:noProof/>
        </w:rPr>
        <w:drawing>
          <wp:inline distT="0" distB="0" distL="0" distR="0" wp14:anchorId="2D3CE9AB" wp14:editId="7F900188">
            <wp:extent cx="2743699" cy="2207941"/>
            <wp:effectExtent l="0" t="0" r="0" b="190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st Central MN Healthcare Prep Coalition 16 (004)_edited-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0061" cy="2213061"/>
                    </a:xfrm>
                    <a:prstGeom prst="rect">
                      <a:avLst/>
                    </a:prstGeom>
                  </pic:spPr>
                </pic:pic>
              </a:graphicData>
            </a:graphic>
          </wp:inline>
        </w:drawing>
      </w:r>
    </w:p>
    <w:p w14:paraId="644FC4F2" w14:textId="77777777" w:rsidR="00656BAE" w:rsidRPr="007C53FC" w:rsidRDefault="00656BAE" w:rsidP="00656BAE">
      <w:pPr>
        <w:tabs>
          <w:tab w:val="left" w:pos="3411"/>
        </w:tabs>
        <w:jc w:val="center"/>
        <w:rPr>
          <w:rFonts w:cstheme="minorHAnsi"/>
          <w:b/>
          <w:sz w:val="32"/>
        </w:rPr>
      </w:pPr>
    </w:p>
    <w:p w14:paraId="634372F2" w14:textId="77777777" w:rsidR="00656BAE" w:rsidRDefault="00656BAE" w:rsidP="00656BAE">
      <w:pPr>
        <w:tabs>
          <w:tab w:val="left" w:pos="3411"/>
        </w:tabs>
        <w:jc w:val="center"/>
        <w:rPr>
          <w:rFonts w:cstheme="minorHAnsi"/>
          <w:b/>
          <w:sz w:val="72"/>
        </w:rPr>
      </w:pPr>
      <w:r>
        <w:rPr>
          <w:rFonts w:cstheme="minorHAnsi"/>
          <w:b/>
          <w:sz w:val="72"/>
        </w:rPr>
        <w:t>New Member Toolkit</w:t>
      </w:r>
    </w:p>
    <w:p w14:paraId="2D9D917F" w14:textId="77777777" w:rsidR="00656BAE" w:rsidRPr="007C53FC" w:rsidRDefault="00656BAE" w:rsidP="00656BAE">
      <w:pPr>
        <w:tabs>
          <w:tab w:val="left" w:pos="3411"/>
        </w:tabs>
        <w:jc w:val="left"/>
        <w:rPr>
          <w:rFonts w:cstheme="minorHAnsi"/>
          <w:b/>
          <w:sz w:val="18"/>
        </w:rPr>
      </w:pPr>
    </w:p>
    <w:p w14:paraId="10E377FA" w14:textId="3BE823E9" w:rsidR="00656BAE" w:rsidRDefault="001203D6" w:rsidP="00656BAE">
      <w:pPr>
        <w:tabs>
          <w:tab w:val="left" w:pos="3411"/>
        </w:tabs>
        <w:jc w:val="center"/>
        <w:rPr>
          <w:rFonts w:cstheme="minorHAnsi"/>
          <w:b/>
          <w:sz w:val="40"/>
        </w:rPr>
      </w:pPr>
      <w:r>
        <w:rPr>
          <w:rFonts w:cstheme="minorHAnsi"/>
          <w:b/>
          <w:sz w:val="40"/>
        </w:rPr>
        <w:t>August</w:t>
      </w:r>
      <w:r w:rsidR="00EF48E4">
        <w:rPr>
          <w:rFonts w:cstheme="minorHAnsi"/>
          <w:b/>
          <w:sz w:val="40"/>
        </w:rPr>
        <w:t xml:space="preserve"> 20</w:t>
      </w:r>
      <w:r w:rsidR="0064043A">
        <w:rPr>
          <w:rFonts w:cstheme="minorHAnsi"/>
          <w:b/>
          <w:sz w:val="40"/>
        </w:rPr>
        <w:t>2</w:t>
      </w:r>
      <w:r>
        <w:rPr>
          <w:rFonts w:cstheme="minorHAnsi"/>
          <w:b/>
          <w:sz w:val="40"/>
        </w:rPr>
        <w:t>4</w:t>
      </w:r>
    </w:p>
    <w:p w14:paraId="692364BA" w14:textId="0B836A01" w:rsidR="00656BAE" w:rsidRDefault="00656BAE" w:rsidP="00656BAE">
      <w:pPr>
        <w:tabs>
          <w:tab w:val="left" w:pos="3411"/>
        </w:tabs>
        <w:jc w:val="center"/>
        <w:rPr>
          <w:rFonts w:cstheme="minorHAnsi"/>
          <w:b/>
          <w:sz w:val="16"/>
        </w:rPr>
      </w:pPr>
    </w:p>
    <w:p w14:paraId="4B864D01" w14:textId="7A44F261" w:rsidR="007A4C5D" w:rsidRDefault="007A4C5D" w:rsidP="00656BAE">
      <w:pPr>
        <w:tabs>
          <w:tab w:val="left" w:pos="3411"/>
        </w:tabs>
        <w:jc w:val="center"/>
        <w:rPr>
          <w:rFonts w:cstheme="minorHAnsi"/>
          <w:b/>
          <w:sz w:val="16"/>
        </w:rPr>
      </w:pPr>
    </w:p>
    <w:p w14:paraId="42137D55" w14:textId="1159F08A" w:rsidR="007A4C5D" w:rsidRDefault="007A4C5D" w:rsidP="00656BAE">
      <w:pPr>
        <w:tabs>
          <w:tab w:val="left" w:pos="3411"/>
        </w:tabs>
        <w:jc w:val="center"/>
        <w:rPr>
          <w:rFonts w:cstheme="minorHAnsi"/>
          <w:b/>
          <w:sz w:val="16"/>
        </w:rPr>
      </w:pPr>
    </w:p>
    <w:p w14:paraId="426D86F8" w14:textId="77777777" w:rsidR="00BF31D9" w:rsidRDefault="00BF31D9" w:rsidP="00656BAE">
      <w:pPr>
        <w:tabs>
          <w:tab w:val="left" w:pos="3411"/>
        </w:tabs>
        <w:jc w:val="center"/>
        <w:rPr>
          <w:rFonts w:cstheme="minorHAnsi"/>
          <w:b/>
          <w:sz w:val="16"/>
        </w:rPr>
      </w:pPr>
    </w:p>
    <w:p w14:paraId="45F51709" w14:textId="66818976" w:rsidR="007A4C5D" w:rsidRDefault="007A4C5D" w:rsidP="00656BAE">
      <w:pPr>
        <w:tabs>
          <w:tab w:val="left" w:pos="3411"/>
        </w:tabs>
        <w:jc w:val="center"/>
        <w:rPr>
          <w:rFonts w:cstheme="minorHAnsi"/>
          <w:b/>
          <w:sz w:val="16"/>
        </w:rPr>
      </w:pPr>
    </w:p>
    <w:p w14:paraId="12836D54" w14:textId="169A62C4" w:rsidR="007A4C5D" w:rsidRDefault="007A4C5D" w:rsidP="00656BAE">
      <w:pPr>
        <w:tabs>
          <w:tab w:val="left" w:pos="3411"/>
        </w:tabs>
        <w:jc w:val="center"/>
        <w:rPr>
          <w:rFonts w:cstheme="minorHAnsi"/>
          <w:b/>
          <w:sz w:val="16"/>
        </w:rPr>
      </w:pPr>
    </w:p>
    <w:p w14:paraId="3BCBA5C9" w14:textId="6C0CB857" w:rsidR="005A77A0" w:rsidRDefault="005A77A0" w:rsidP="00656BAE">
      <w:pPr>
        <w:tabs>
          <w:tab w:val="left" w:pos="3411"/>
        </w:tabs>
        <w:jc w:val="center"/>
        <w:rPr>
          <w:rFonts w:cstheme="minorHAnsi"/>
          <w:b/>
          <w:sz w:val="16"/>
        </w:rPr>
      </w:pPr>
    </w:p>
    <w:p w14:paraId="3F08E4CE" w14:textId="533E8EC6" w:rsidR="005A77A0" w:rsidRDefault="005A77A0" w:rsidP="00656BAE">
      <w:pPr>
        <w:tabs>
          <w:tab w:val="left" w:pos="3411"/>
        </w:tabs>
        <w:jc w:val="center"/>
        <w:rPr>
          <w:rFonts w:cstheme="minorHAnsi"/>
          <w:b/>
          <w:sz w:val="16"/>
        </w:rPr>
      </w:pPr>
    </w:p>
    <w:p w14:paraId="21F816E7" w14:textId="45934EA5" w:rsidR="005A77A0" w:rsidRDefault="005A77A0" w:rsidP="00656BAE">
      <w:pPr>
        <w:tabs>
          <w:tab w:val="left" w:pos="3411"/>
        </w:tabs>
        <w:jc w:val="center"/>
        <w:rPr>
          <w:rFonts w:cstheme="minorHAnsi"/>
          <w:b/>
          <w:sz w:val="16"/>
        </w:rPr>
      </w:pPr>
    </w:p>
    <w:p w14:paraId="3F3CE8A8" w14:textId="1EB65145" w:rsidR="005A77A0" w:rsidRDefault="005A77A0" w:rsidP="00656BAE">
      <w:pPr>
        <w:tabs>
          <w:tab w:val="left" w:pos="3411"/>
        </w:tabs>
        <w:jc w:val="center"/>
        <w:rPr>
          <w:rFonts w:cstheme="minorHAnsi"/>
          <w:b/>
          <w:sz w:val="16"/>
        </w:rPr>
      </w:pPr>
    </w:p>
    <w:p w14:paraId="53588E8B" w14:textId="07615978" w:rsidR="005A77A0" w:rsidRDefault="005A77A0" w:rsidP="00656BAE">
      <w:pPr>
        <w:tabs>
          <w:tab w:val="left" w:pos="3411"/>
        </w:tabs>
        <w:jc w:val="center"/>
        <w:rPr>
          <w:rFonts w:cstheme="minorHAnsi"/>
          <w:b/>
          <w:sz w:val="16"/>
        </w:rPr>
      </w:pPr>
    </w:p>
    <w:p w14:paraId="3CB20472" w14:textId="77777777" w:rsidR="005A77A0" w:rsidRDefault="005A77A0" w:rsidP="00656BAE">
      <w:pPr>
        <w:tabs>
          <w:tab w:val="left" w:pos="3411"/>
        </w:tabs>
        <w:jc w:val="center"/>
        <w:rPr>
          <w:rFonts w:cstheme="minorHAnsi"/>
          <w:b/>
          <w:sz w:val="16"/>
        </w:rPr>
      </w:pPr>
    </w:p>
    <w:p w14:paraId="1A68BED9" w14:textId="77777777" w:rsidR="007A4C5D" w:rsidRPr="007C53FC" w:rsidRDefault="007A4C5D" w:rsidP="00656BAE">
      <w:pPr>
        <w:tabs>
          <w:tab w:val="left" w:pos="3411"/>
        </w:tabs>
        <w:jc w:val="center"/>
        <w:rPr>
          <w:rFonts w:cstheme="minorHAnsi"/>
          <w:b/>
          <w:sz w:val="16"/>
        </w:rPr>
      </w:pPr>
    </w:p>
    <w:p w14:paraId="6E864FF0" w14:textId="74087A62" w:rsidR="00656BAE" w:rsidRDefault="00656BAE" w:rsidP="00656BAE"/>
    <w:sdt>
      <w:sdtPr>
        <w:rPr>
          <w:rFonts w:eastAsiaTheme="minorHAnsi" w:cstheme="minorBidi"/>
          <w:color w:val="auto"/>
          <w:sz w:val="22"/>
          <w:szCs w:val="22"/>
        </w:rPr>
        <w:id w:val="-328139991"/>
        <w:docPartObj>
          <w:docPartGallery w:val="Table of Contents"/>
          <w:docPartUnique/>
        </w:docPartObj>
      </w:sdtPr>
      <w:sdtEndPr>
        <w:rPr>
          <w:b/>
          <w:bCs/>
          <w:noProof/>
        </w:rPr>
      </w:sdtEndPr>
      <w:sdtContent>
        <w:p w14:paraId="15F215FF" w14:textId="381AC65E" w:rsidR="00C1180D" w:rsidRDefault="00C1180D">
          <w:pPr>
            <w:pStyle w:val="TOCHeading"/>
          </w:pPr>
          <w:r>
            <w:t>Table of Contents</w:t>
          </w:r>
        </w:p>
        <w:p w14:paraId="17227C3B" w14:textId="0BD47244" w:rsidR="00C422CE" w:rsidRDefault="00C1180D">
          <w:pPr>
            <w:pStyle w:val="TOC1"/>
            <w:tabs>
              <w:tab w:val="right" w:leader="dot" w:pos="9350"/>
            </w:tabs>
            <w:rPr>
              <w:rFonts w:eastAsiaTheme="minorEastAsia" w:cstheme="minorBidi"/>
              <w:b w:val="0"/>
              <w:bCs w:val="0"/>
              <w:caps w:val="0"/>
              <w:noProof/>
              <w:sz w:val="22"/>
              <w:szCs w:val="22"/>
            </w:rPr>
          </w:pPr>
          <w:r w:rsidRPr="00C1180D">
            <w:rPr>
              <w:noProof/>
              <w:sz w:val="22"/>
            </w:rPr>
            <w:fldChar w:fldCharType="begin"/>
          </w:r>
          <w:r w:rsidRPr="00C1180D">
            <w:rPr>
              <w:noProof/>
              <w:sz w:val="22"/>
            </w:rPr>
            <w:instrText xml:space="preserve"> TOC \o "1-2" \h \z \u </w:instrText>
          </w:r>
          <w:r w:rsidRPr="00C1180D">
            <w:rPr>
              <w:noProof/>
              <w:sz w:val="22"/>
            </w:rPr>
            <w:fldChar w:fldCharType="separate"/>
          </w:r>
          <w:hyperlink w:anchor="_Toc114499091" w:history="1">
            <w:r w:rsidR="00C422CE" w:rsidRPr="008E3875">
              <w:rPr>
                <w:rStyle w:val="Hyperlink"/>
                <w:noProof/>
              </w:rPr>
              <w:t>Assumption:</w:t>
            </w:r>
            <w:r w:rsidR="00C422CE">
              <w:rPr>
                <w:noProof/>
                <w:webHidden/>
              </w:rPr>
              <w:tab/>
            </w:r>
            <w:r w:rsidR="00C422CE">
              <w:rPr>
                <w:noProof/>
                <w:webHidden/>
              </w:rPr>
              <w:fldChar w:fldCharType="begin"/>
            </w:r>
            <w:r w:rsidR="00C422CE">
              <w:rPr>
                <w:noProof/>
                <w:webHidden/>
              </w:rPr>
              <w:instrText xml:space="preserve"> PAGEREF _Toc114499091 \h </w:instrText>
            </w:r>
            <w:r w:rsidR="00C422CE">
              <w:rPr>
                <w:noProof/>
                <w:webHidden/>
              </w:rPr>
            </w:r>
            <w:r w:rsidR="00C422CE">
              <w:rPr>
                <w:noProof/>
                <w:webHidden/>
              </w:rPr>
              <w:fldChar w:fldCharType="separate"/>
            </w:r>
            <w:r w:rsidR="00C422CE">
              <w:rPr>
                <w:noProof/>
                <w:webHidden/>
              </w:rPr>
              <w:t>3</w:t>
            </w:r>
            <w:r w:rsidR="00C422CE">
              <w:rPr>
                <w:noProof/>
                <w:webHidden/>
              </w:rPr>
              <w:fldChar w:fldCharType="end"/>
            </w:r>
          </w:hyperlink>
        </w:p>
        <w:p w14:paraId="2104A11A" w14:textId="7115BD20" w:rsidR="00C422CE" w:rsidRDefault="00762FFE">
          <w:pPr>
            <w:pStyle w:val="TOC1"/>
            <w:tabs>
              <w:tab w:val="right" w:leader="dot" w:pos="9350"/>
            </w:tabs>
            <w:rPr>
              <w:rFonts w:eastAsiaTheme="minorEastAsia" w:cstheme="minorBidi"/>
              <w:b w:val="0"/>
              <w:bCs w:val="0"/>
              <w:caps w:val="0"/>
              <w:noProof/>
              <w:sz w:val="22"/>
              <w:szCs w:val="22"/>
            </w:rPr>
          </w:pPr>
          <w:hyperlink w:anchor="_Toc114499092" w:history="1">
            <w:r w:rsidR="00C422CE" w:rsidRPr="008E3875">
              <w:rPr>
                <w:rStyle w:val="Hyperlink"/>
                <w:noProof/>
              </w:rPr>
              <w:t>FAQs</w:t>
            </w:r>
            <w:r w:rsidR="00C422CE">
              <w:rPr>
                <w:noProof/>
                <w:webHidden/>
              </w:rPr>
              <w:tab/>
            </w:r>
            <w:r w:rsidR="00C422CE">
              <w:rPr>
                <w:noProof/>
                <w:webHidden/>
              </w:rPr>
              <w:fldChar w:fldCharType="begin"/>
            </w:r>
            <w:r w:rsidR="00C422CE">
              <w:rPr>
                <w:noProof/>
                <w:webHidden/>
              </w:rPr>
              <w:instrText xml:space="preserve"> PAGEREF _Toc114499092 \h </w:instrText>
            </w:r>
            <w:r w:rsidR="00C422CE">
              <w:rPr>
                <w:noProof/>
                <w:webHidden/>
              </w:rPr>
            </w:r>
            <w:r w:rsidR="00C422CE">
              <w:rPr>
                <w:noProof/>
                <w:webHidden/>
              </w:rPr>
              <w:fldChar w:fldCharType="separate"/>
            </w:r>
            <w:r w:rsidR="00C422CE">
              <w:rPr>
                <w:noProof/>
                <w:webHidden/>
              </w:rPr>
              <w:t>3</w:t>
            </w:r>
            <w:r w:rsidR="00C422CE">
              <w:rPr>
                <w:noProof/>
                <w:webHidden/>
              </w:rPr>
              <w:fldChar w:fldCharType="end"/>
            </w:r>
          </w:hyperlink>
        </w:p>
        <w:p w14:paraId="49A528BA" w14:textId="467E28B4" w:rsidR="00C422CE" w:rsidRDefault="00762FFE">
          <w:pPr>
            <w:pStyle w:val="TOC1"/>
            <w:tabs>
              <w:tab w:val="right" w:leader="dot" w:pos="9350"/>
            </w:tabs>
            <w:rPr>
              <w:rFonts w:eastAsiaTheme="minorEastAsia" w:cstheme="minorBidi"/>
              <w:b w:val="0"/>
              <w:bCs w:val="0"/>
              <w:caps w:val="0"/>
              <w:noProof/>
              <w:sz w:val="22"/>
              <w:szCs w:val="22"/>
            </w:rPr>
          </w:pPr>
          <w:hyperlink w:anchor="_Toc114499093" w:history="1">
            <w:r w:rsidR="00C422CE" w:rsidRPr="008E3875">
              <w:rPr>
                <w:rStyle w:val="Hyperlink"/>
                <w:noProof/>
              </w:rPr>
              <w:t>About this Document</w:t>
            </w:r>
            <w:r w:rsidR="00C422CE">
              <w:rPr>
                <w:noProof/>
                <w:webHidden/>
              </w:rPr>
              <w:tab/>
            </w:r>
            <w:r w:rsidR="00C422CE">
              <w:rPr>
                <w:noProof/>
                <w:webHidden/>
              </w:rPr>
              <w:fldChar w:fldCharType="begin"/>
            </w:r>
            <w:r w:rsidR="00C422CE">
              <w:rPr>
                <w:noProof/>
                <w:webHidden/>
              </w:rPr>
              <w:instrText xml:space="preserve"> PAGEREF _Toc114499093 \h </w:instrText>
            </w:r>
            <w:r w:rsidR="00C422CE">
              <w:rPr>
                <w:noProof/>
                <w:webHidden/>
              </w:rPr>
            </w:r>
            <w:r w:rsidR="00C422CE">
              <w:rPr>
                <w:noProof/>
                <w:webHidden/>
              </w:rPr>
              <w:fldChar w:fldCharType="separate"/>
            </w:r>
            <w:r w:rsidR="00C422CE">
              <w:rPr>
                <w:noProof/>
                <w:webHidden/>
              </w:rPr>
              <w:t>3</w:t>
            </w:r>
            <w:r w:rsidR="00C422CE">
              <w:rPr>
                <w:noProof/>
                <w:webHidden/>
              </w:rPr>
              <w:fldChar w:fldCharType="end"/>
            </w:r>
          </w:hyperlink>
        </w:p>
        <w:p w14:paraId="60184FF2" w14:textId="1582EC53" w:rsidR="00C422CE" w:rsidRDefault="00762FFE">
          <w:pPr>
            <w:pStyle w:val="TOC1"/>
            <w:tabs>
              <w:tab w:val="right" w:leader="dot" w:pos="9350"/>
            </w:tabs>
            <w:rPr>
              <w:rFonts w:eastAsiaTheme="minorEastAsia" w:cstheme="minorBidi"/>
              <w:b w:val="0"/>
              <w:bCs w:val="0"/>
              <w:caps w:val="0"/>
              <w:noProof/>
              <w:sz w:val="22"/>
              <w:szCs w:val="22"/>
            </w:rPr>
          </w:pPr>
          <w:hyperlink w:anchor="_Toc114499094" w:history="1">
            <w:r w:rsidR="00C422CE" w:rsidRPr="008E3875">
              <w:rPr>
                <w:rStyle w:val="Hyperlink"/>
                <w:noProof/>
              </w:rPr>
              <w:t>Acronyms</w:t>
            </w:r>
            <w:r w:rsidR="00C422CE">
              <w:rPr>
                <w:noProof/>
                <w:webHidden/>
              </w:rPr>
              <w:tab/>
            </w:r>
            <w:r w:rsidR="00C422CE">
              <w:rPr>
                <w:noProof/>
                <w:webHidden/>
              </w:rPr>
              <w:fldChar w:fldCharType="begin"/>
            </w:r>
            <w:r w:rsidR="00C422CE">
              <w:rPr>
                <w:noProof/>
                <w:webHidden/>
              </w:rPr>
              <w:instrText xml:space="preserve"> PAGEREF _Toc114499094 \h </w:instrText>
            </w:r>
            <w:r w:rsidR="00C422CE">
              <w:rPr>
                <w:noProof/>
                <w:webHidden/>
              </w:rPr>
            </w:r>
            <w:r w:rsidR="00C422CE">
              <w:rPr>
                <w:noProof/>
                <w:webHidden/>
              </w:rPr>
              <w:fldChar w:fldCharType="separate"/>
            </w:r>
            <w:r w:rsidR="00C422CE">
              <w:rPr>
                <w:noProof/>
                <w:webHidden/>
              </w:rPr>
              <w:t>4</w:t>
            </w:r>
            <w:r w:rsidR="00C422CE">
              <w:rPr>
                <w:noProof/>
                <w:webHidden/>
              </w:rPr>
              <w:fldChar w:fldCharType="end"/>
            </w:r>
          </w:hyperlink>
        </w:p>
        <w:p w14:paraId="1FBFD1BB" w14:textId="5F49C052" w:rsidR="00C422CE" w:rsidRDefault="00762FFE">
          <w:pPr>
            <w:pStyle w:val="TOC1"/>
            <w:tabs>
              <w:tab w:val="left" w:pos="440"/>
              <w:tab w:val="right" w:leader="dot" w:pos="9350"/>
            </w:tabs>
            <w:rPr>
              <w:rFonts w:eastAsiaTheme="minorEastAsia" w:cstheme="minorBidi"/>
              <w:b w:val="0"/>
              <w:bCs w:val="0"/>
              <w:caps w:val="0"/>
              <w:noProof/>
              <w:sz w:val="22"/>
              <w:szCs w:val="22"/>
            </w:rPr>
          </w:pPr>
          <w:hyperlink w:anchor="_Toc114499095" w:history="1">
            <w:r w:rsidR="00C422CE" w:rsidRPr="008E3875">
              <w:rPr>
                <w:rStyle w:val="Hyperlink"/>
                <w:noProof/>
              </w:rPr>
              <w:t>I.</w:t>
            </w:r>
            <w:r w:rsidR="00C422CE">
              <w:rPr>
                <w:rFonts w:eastAsiaTheme="minorEastAsia" w:cstheme="minorBidi"/>
                <w:b w:val="0"/>
                <w:bCs w:val="0"/>
                <w:caps w:val="0"/>
                <w:noProof/>
                <w:sz w:val="22"/>
                <w:szCs w:val="22"/>
              </w:rPr>
              <w:tab/>
            </w:r>
            <w:r w:rsidR="00C422CE" w:rsidRPr="008E3875">
              <w:rPr>
                <w:rStyle w:val="Hyperlink"/>
                <w:noProof/>
              </w:rPr>
              <w:t>The Central and West Central Minnesota Healthcare Preparedness Coalitions (CMHPC &amp; WCMHPC)</w:t>
            </w:r>
            <w:r w:rsidR="00C422CE">
              <w:rPr>
                <w:noProof/>
                <w:webHidden/>
              </w:rPr>
              <w:tab/>
            </w:r>
            <w:r w:rsidR="00C422CE">
              <w:rPr>
                <w:noProof/>
                <w:webHidden/>
              </w:rPr>
              <w:fldChar w:fldCharType="begin"/>
            </w:r>
            <w:r w:rsidR="00C422CE">
              <w:rPr>
                <w:noProof/>
                <w:webHidden/>
              </w:rPr>
              <w:instrText xml:space="preserve"> PAGEREF _Toc114499095 \h </w:instrText>
            </w:r>
            <w:r w:rsidR="00C422CE">
              <w:rPr>
                <w:noProof/>
                <w:webHidden/>
              </w:rPr>
            </w:r>
            <w:r w:rsidR="00C422CE">
              <w:rPr>
                <w:noProof/>
                <w:webHidden/>
              </w:rPr>
              <w:fldChar w:fldCharType="separate"/>
            </w:r>
            <w:r w:rsidR="00C422CE">
              <w:rPr>
                <w:noProof/>
                <w:webHidden/>
              </w:rPr>
              <w:t>5</w:t>
            </w:r>
            <w:r w:rsidR="00C422CE">
              <w:rPr>
                <w:noProof/>
                <w:webHidden/>
              </w:rPr>
              <w:fldChar w:fldCharType="end"/>
            </w:r>
          </w:hyperlink>
        </w:p>
        <w:p w14:paraId="1CDDAC1B" w14:textId="0424620C" w:rsidR="00C422CE" w:rsidRDefault="00762FFE">
          <w:pPr>
            <w:pStyle w:val="TOC2"/>
            <w:tabs>
              <w:tab w:val="left" w:pos="660"/>
              <w:tab w:val="right" w:leader="dot" w:pos="9350"/>
            </w:tabs>
            <w:rPr>
              <w:rFonts w:eastAsiaTheme="minorEastAsia" w:cstheme="minorBidi"/>
              <w:smallCaps w:val="0"/>
              <w:noProof/>
              <w:sz w:val="22"/>
              <w:szCs w:val="22"/>
            </w:rPr>
          </w:pPr>
          <w:hyperlink w:anchor="_Toc114499096" w:history="1">
            <w:r w:rsidR="00C422CE" w:rsidRPr="008E3875">
              <w:rPr>
                <w:rStyle w:val="Hyperlink"/>
                <w:bCs/>
                <w:noProof/>
              </w:rPr>
              <w:t>A.</w:t>
            </w:r>
            <w:r w:rsidR="00C422CE">
              <w:rPr>
                <w:rFonts w:eastAsiaTheme="minorEastAsia" w:cstheme="minorBidi"/>
                <w:smallCaps w:val="0"/>
                <w:noProof/>
                <w:sz w:val="22"/>
                <w:szCs w:val="22"/>
              </w:rPr>
              <w:tab/>
            </w:r>
            <w:r w:rsidR="00C422CE" w:rsidRPr="008E3875">
              <w:rPr>
                <w:rStyle w:val="Hyperlink"/>
                <w:b/>
                <w:bCs/>
                <w:noProof/>
              </w:rPr>
              <w:t>Mission Statements</w:t>
            </w:r>
            <w:r w:rsidR="00C422CE">
              <w:rPr>
                <w:noProof/>
                <w:webHidden/>
              </w:rPr>
              <w:tab/>
            </w:r>
            <w:r w:rsidR="00C422CE">
              <w:rPr>
                <w:noProof/>
                <w:webHidden/>
              </w:rPr>
              <w:fldChar w:fldCharType="begin"/>
            </w:r>
            <w:r w:rsidR="00C422CE">
              <w:rPr>
                <w:noProof/>
                <w:webHidden/>
              </w:rPr>
              <w:instrText xml:space="preserve"> PAGEREF _Toc114499096 \h </w:instrText>
            </w:r>
            <w:r w:rsidR="00C422CE">
              <w:rPr>
                <w:noProof/>
                <w:webHidden/>
              </w:rPr>
            </w:r>
            <w:r w:rsidR="00C422CE">
              <w:rPr>
                <w:noProof/>
                <w:webHidden/>
              </w:rPr>
              <w:fldChar w:fldCharType="separate"/>
            </w:r>
            <w:r w:rsidR="00C422CE">
              <w:rPr>
                <w:noProof/>
                <w:webHidden/>
              </w:rPr>
              <w:t>5</w:t>
            </w:r>
            <w:r w:rsidR="00C422CE">
              <w:rPr>
                <w:noProof/>
                <w:webHidden/>
              </w:rPr>
              <w:fldChar w:fldCharType="end"/>
            </w:r>
          </w:hyperlink>
        </w:p>
        <w:p w14:paraId="7F2051FC" w14:textId="47E65231" w:rsidR="00C422CE" w:rsidRDefault="00762FFE">
          <w:pPr>
            <w:pStyle w:val="TOC2"/>
            <w:tabs>
              <w:tab w:val="left" w:pos="660"/>
              <w:tab w:val="right" w:leader="dot" w:pos="9350"/>
            </w:tabs>
            <w:rPr>
              <w:rFonts w:eastAsiaTheme="minorEastAsia" w:cstheme="minorBidi"/>
              <w:smallCaps w:val="0"/>
              <w:noProof/>
              <w:sz w:val="22"/>
              <w:szCs w:val="22"/>
            </w:rPr>
          </w:pPr>
          <w:hyperlink w:anchor="_Toc114499097" w:history="1">
            <w:r w:rsidR="00C422CE" w:rsidRPr="008E3875">
              <w:rPr>
                <w:rStyle w:val="Hyperlink"/>
                <w:bCs/>
                <w:noProof/>
              </w:rPr>
              <w:t>B.</w:t>
            </w:r>
            <w:r w:rsidR="00C422CE">
              <w:rPr>
                <w:rFonts w:eastAsiaTheme="minorEastAsia" w:cstheme="minorBidi"/>
                <w:smallCaps w:val="0"/>
                <w:noProof/>
                <w:sz w:val="22"/>
                <w:szCs w:val="22"/>
              </w:rPr>
              <w:tab/>
            </w:r>
            <w:r w:rsidR="00C422CE" w:rsidRPr="008E3875">
              <w:rPr>
                <w:rStyle w:val="Hyperlink"/>
                <w:b/>
                <w:bCs/>
                <w:noProof/>
              </w:rPr>
              <w:t>Relationships between our coalitions</w:t>
            </w:r>
            <w:r w:rsidR="00C422CE">
              <w:rPr>
                <w:noProof/>
                <w:webHidden/>
              </w:rPr>
              <w:tab/>
            </w:r>
            <w:r w:rsidR="00C422CE">
              <w:rPr>
                <w:noProof/>
                <w:webHidden/>
              </w:rPr>
              <w:fldChar w:fldCharType="begin"/>
            </w:r>
            <w:r w:rsidR="00C422CE">
              <w:rPr>
                <w:noProof/>
                <w:webHidden/>
              </w:rPr>
              <w:instrText xml:space="preserve"> PAGEREF _Toc114499097 \h </w:instrText>
            </w:r>
            <w:r w:rsidR="00C422CE">
              <w:rPr>
                <w:noProof/>
                <w:webHidden/>
              </w:rPr>
            </w:r>
            <w:r w:rsidR="00C422CE">
              <w:rPr>
                <w:noProof/>
                <w:webHidden/>
              </w:rPr>
              <w:fldChar w:fldCharType="separate"/>
            </w:r>
            <w:r w:rsidR="00C422CE">
              <w:rPr>
                <w:noProof/>
                <w:webHidden/>
              </w:rPr>
              <w:t>5</w:t>
            </w:r>
            <w:r w:rsidR="00C422CE">
              <w:rPr>
                <w:noProof/>
                <w:webHidden/>
              </w:rPr>
              <w:fldChar w:fldCharType="end"/>
            </w:r>
          </w:hyperlink>
        </w:p>
        <w:p w14:paraId="15F62A02" w14:textId="435FD085" w:rsidR="00C422CE" w:rsidRDefault="00762FFE">
          <w:pPr>
            <w:pStyle w:val="TOC2"/>
            <w:tabs>
              <w:tab w:val="left" w:pos="660"/>
              <w:tab w:val="right" w:leader="dot" w:pos="9350"/>
            </w:tabs>
            <w:rPr>
              <w:rFonts w:eastAsiaTheme="minorEastAsia" w:cstheme="minorBidi"/>
              <w:smallCaps w:val="0"/>
              <w:noProof/>
              <w:sz w:val="22"/>
              <w:szCs w:val="22"/>
            </w:rPr>
          </w:pPr>
          <w:hyperlink w:anchor="_Toc114499098" w:history="1">
            <w:r w:rsidR="00C422CE" w:rsidRPr="008E3875">
              <w:rPr>
                <w:rStyle w:val="Hyperlink"/>
                <w:bCs/>
                <w:noProof/>
              </w:rPr>
              <w:t>C.</w:t>
            </w:r>
            <w:r w:rsidR="00C422CE">
              <w:rPr>
                <w:rFonts w:eastAsiaTheme="minorEastAsia" w:cstheme="minorBidi"/>
                <w:smallCaps w:val="0"/>
                <w:noProof/>
                <w:sz w:val="22"/>
                <w:szCs w:val="22"/>
              </w:rPr>
              <w:tab/>
            </w:r>
            <w:r w:rsidR="00C422CE" w:rsidRPr="008E3875">
              <w:rPr>
                <w:rStyle w:val="Hyperlink"/>
                <w:b/>
                <w:bCs/>
                <w:noProof/>
              </w:rPr>
              <w:t>Role of the Coalitions</w:t>
            </w:r>
            <w:r w:rsidR="00C422CE">
              <w:rPr>
                <w:noProof/>
                <w:webHidden/>
              </w:rPr>
              <w:tab/>
            </w:r>
            <w:r w:rsidR="00C422CE">
              <w:rPr>
                <w:noProof/>
                <w:webHidden/>
              </w:rPr>
              <w:fldChar w:fldCharType="begin"/>
            </w:r>
            <w:r w:rsidR="00C422CE">
              <w:rPr>
                <w:noProof/>
                <w:webHidden/>
              </w:rPr>
              <w:instrText xml:space="preserve"> PAGEREF _Toc114499098 \h </w:instrText>
            </w:r>
            <w:r w:rsidR="00C422CE">
              <w:rPr>
                <w:noProof/>
                <w:webHidden/>
              </w:rPr>
            </w:r>
            <w:r w:rsidR="00C422CE">
              <w:rPr>
                <w:noProof/>
                <w:webHidden/>
              </w:rPr>
              <w:fldChar w:fldCharType="separate"/>
            </w:r>
            <w:r w:rsidR="00C422CE">
              <w:rPr>
                <w:noProof/>
                <w:webHidden/>
              </w:rPr>
              <w:t>6</w:t>
            </w:r>
            <w:r w:rsidR="00C422CE">
              <w:rPr>
                <w:noProof/>
                <w:webHidden/>
              </w:rPr>
              <w:fldChar w:fldCharType="end"/>
            </w:r>
          </w:hyperlink>
        </w:p>
        <w:p w14:paraId="1FB65323" w14:textId="1099FA66" w:rsidR="00C422CE" w:rsidRDefault="00762FFE">
          <w:pPr>
            <w:pStyle w:val="TOC2"/>
            <w:tabs>
              <w:tab w:val="left" w:pos="660"/>
              <w:tab w:val="right" w:leader="dot" w:pos="9350"/>
            </w:tabs>
            <w:rPr>
              <w:rFonts w:eastAsiaTheme="minorEastAsia" w:cstheme="minorBidi"/>
              <w:smallCaps w:val="0"/>
              <w:noProof/>
              <w:sz w:val="22"/>
              <w:szCs w:val="22"/>
            </w:rPr>
          </w:pPr>
          <w:hyperlink w:anchor="_Toc114499099" w:history="1">
            <w:r w:rsidR="00C422CE" w:rsidRPr="008E3875">
              <w:rPr>
                <w:rStyle w:val="Hyperlink"/>
                <w:bCs/>
                <w:noProof/>
              </w:rPr>
              <w:t>D.</w:t>
            </w:r>
            <w:r w:rsidR="00C422CE">
              <w:rPr>
                <w:rFonts w:eastAsiaTheme="minorEastAsia" w:cstheme="minorBidi"/>
                <w:smallCaps w:val="0"/>
                <w:noProof/>
                <w:sz w:val="22"/>
                <w:szCs w:val="22"/>
              </w:rPr>
              <w:tab/>
            </w:r>
            <w:r w:rsidR="00C422CE" w:rsidRPr="008E3875">
              <w:rPr>
                <w:rStyle w:val="Hyperlink"/>
                <w:b/>
                <w:bCs/>
                <w:noProof/>
              </w:rPr>
              <w:t>Membership Requirements for the coalitions</w:t>
            </w:r>
            <w:r w:rsidR="00C422CE">
              <w:rPr>
                <w:noProof/>
                <w:webHidden/>
              </w:rPr>
              <w:tab/>
            </w:r>
            <w:r w:rsidR="00C422CE">
              <w:rPr>
                <w:noProof/>
                <w:webHidden/>
              </w:rPr>
              <w:fldChar w:fldCharType="begin"/>
            </w:r>
            <w:r w:rsidR="00C422CE">
              <w:rPr>
                <w:noProof/>
                <w:webHidden/>
              </w:rPr>
              <w:instrText xml:space="preserve"> PAGEREF _Toc114499099 \h </w:instrText>
            </w:r>
            <w:r w:rsidR="00C422CE">
              <w:rPr>
                <w:noProof/>
                <w:webHidden/>
              </w:rPr>
            </w:r>
            <w:r w:rsidR="00C422CE">
              <w:rPr>
                <w:noProof/>
                <w:webHidden/>
              </w:rPr>
              <w:fldChar w:fldCharType="separate"/>
            </w:r>
            <w:r w:rsidR="00C422CE">
              <w:rPr>
                <w:noProof/>
                <w:webHidden/>
              </w:rPr>
              <w:t>7</w:t>
            </w:r>
            <w:r w:rsidR="00C422CE">
              <w:rPr>
                <w:noProof/>
                <w:webHidden/>
              </w:rPr>
              <w:fldChar w:fldCharType="end"/>
            </w:r>
          </w:hyperlink>
        </w:p>
        <w:p w14:paraId="30A03956" w14:textId="64F9976C" w:rsidR="00C422CE" w:rsidRDefault="00762FFE">
          <w:pPr>
            <w:pStyle w:val="TOC2"/>
            <w:tabs>
              <w:tab w:val="left" w:pos="660"/>
              <w:tab w:val="right" w:leader="dot" w:pos="9350"/>
            </w:tabs>
            <w:rPr>
              <w:rFonts w:eastAsiaTheme="minorEastAsia" w:cstheme="minorBidi"/>
              <w:smallCaps w:val="0"/>
              <w:noProof/>
              <w:sz w:val="22"/>
              <w:szCs w:val="22"/>
            </w:rPr>
          </w:pPr>
          <w:hyperlink w:anchor="_Toc114499100" w:history="1">
            <w:r w:rsidR="00C422CE" w:rsidRPr="008E3875">
              <w:rPr>
                <w:rStyle w:val="Hyperlink"/>
                <w:bCs/>
                <w:noProof/>
              </w:rPr>
              <w:t>E.</w:t>
            </w:r>
            <w:r w:rsidR="00C422CE">
              <w:rPr>
                <w:rFonts w:eastAsiaTheme="minorEastAsia" w:cstheme="minorBidi"/>
                <w:smallCaps w:val="0"/>
                <w:noProof/>
                <w:sz w:val="22"/>
                <w:szCs w:val="22"/>
              </w:rPr>
              <w:tab/>
            </w:r>
            <w:r w:rsidR="00C422CE" w:rsidRPr="008E3875">
              <w:rPr>
                <w:rStyle w:val="Hyperlink"/>
                <w:b/>
                <w:bCs/>
                <w:noProof/>
              </w:rPr>
              <w:t>Coalitions Response Plans</w:t>
            </w:r>
            <w:r w:rsidR="00C422CE">
              <w:rPr>
                <w:noProof/>
                <w:webHidden/>
              </w:rPr>
              <w:tab/>
            </w:r>
            <w:r w:rsidR="00C422CE">
              <w:rPr>
                <w:noProof/>
                <w:webHidden/>
              </w:rPr>
              <w:fldChar w:fldCharType="begin"/>
            </w:r>
            <w:r w:rsidR="00C422CE">
              <w:rPr>
                <w:noProof/>
                <w:webHidden/>
              </w:rPr>
              <w:instrText xml:space="preserve"> PAGEREF _Toc114499100 \h </w:instrText>
            </w:r>
            <w:r w:rsidR="00C422CE">
              <w:rPr>
                <w:noProof/>
                <w:webHidden/>
              </w:rPr>
            </w:r>
            <w:r w:rsidR="00C422CE">
              <w:rPr>
                <w:noProof/>
                <w:webHidden/>
              </w:rPr>
              <w:fldChar w:fldCharType="separate"/>
            </w:r>
            <w:r w:rsidR="00C422CE">
              <w:rPr>
                <w:noProof/>
                <w:webHidden/>
              </w:rPr>
              <w:t>8</w:t>
            </w:r>
            <w:r w:rsidR="00C422CE">
              <w:rPr>
                <w:noProof/>
                <w:webHidden/>
              </w:rPr>
              <w:fldChar w:fldCharType="end"/>
            </w:r>
          </w:hyperlink>
        </w:p>
        <w:p w14:paraId="0DC466FF" w14:textId="43AA9E68" w:rsidR="00C422CE" w:rsidRDefault="00762FFE">
          <w:pPr>
            <w:pStyle w:val="TOC2"/>
            <w:tabs>
              <w:tab w:val="left" w:pos="660"/>
              <w:tab w:val="right" w:leader="dot" w:pos="9350"/>
            </w:tabs>
            <w:rPr>
              <w:rFonts w:eastAsiaTheme="minorEastAsia" w:cstheme="minorBidi"/>
              <w:smallCaps w:val="0"/>
              <w:noProof/>
              <w:sz w:val="22"/>
              <w:szCs w:val="22"/>
            </w:rPr>
          </w:pPr>
          <w:hyperlink w:anchor="_Toc114499101" w:history="1">
            <w:r w:rsidR="00C422CE" w:rsidRPr="008E3875">
              <w:rPr>
                <w:rStyle w:val="Hyperlink"/>
                <w:bCs/>
                <w:noProof/>
              </w:rPr>
              <w:t>F.</w:t>
            </w:r>
            <w:r w:rsidR="00C422CE">
              <w:rPr>
                <w:rFonts w:eastAsiaTheme="minorEastAsia" w:cstheme="minorBidi"/>
                <w:smallCaps w:val="0"/>
                <w:noProof/>
                <w:sz w:val="22"/>
                <w:szCs w:val="22"/>
              </w:rPr>
              <w:tab/>
            </w:r>
            <w:r w:rsidR="00C422CE" w:rsidRPr="008E3875">
              <w:rPr>
                <w:rStyle w:val="Hyperlink"/>
                <w:b/>
                <w:bCs/>
                <w:noProof/>
              </w:rPr>
              <w:t>Resources and Resource Requests</w:t>
            </w:r>
            <w:r w:rsidR="00C422CE">
              <w:rPr>
                <w:noProof/>
                <w:webHidden/>
              </w:rPr>
              <w:tab/>
            </w:r>
            <w:r w:rsidR="00C422CE">
              <w:rPr>
                <w:noProof/>
                <w:webHidden/>
              </w:rPr>
              <w:fldChar w:fldCharType="begin"/>
            </w:r>
            <w:r w:rsidR="00C422CE">
              <w:rPr>
                <w:noProof/>
                <w:webHidden/>
              </w:rPr>
              <w:instrText xml:space="preserve"> PAGEREF _Toc114499101 \h </w:instrText>
            </w:r>
            <w:r w:rsidR="00C422CE">
              <w:rPr>
                <w:noProof/>
                <w:webHidden/>
              </w:rPr>
            </w:r>
            <w:r w:rsidR="00C422CE">
              <w:rPr>
                <w:noProof/>
                <w:webHidden/>
              </w:rPr>
              <w:fldChar w:fldCharType="separate"/>
            </w:r>
            <w:r w:rsidR="00C422CE">
              <w:rPr>
                <w:noProof/>
                <w:webHidden/>
              </w:rPr>
              <w:t>8</w:t>
            </w:r>
            <w:r w:rsidR="00C422CE">
              <w:rPr>
                <w:noProof/>
                <w:webHidden/>
              </w:rPr>
              <w:fldChar w:fldCharType="end"/>
            </w:r>
          </w:hyperlink>
        </w:p>
        <w:p w14:paraId="42AFF471" w14:textId="76FAAEFF" w:rsidR="00C422CE" w:rsidRDefault="00762FFE">
          <w:pPr>
            <w:pStyle w:val="TOC1"/>
            <w:tabs>
              <w:tab w:val="left" w:pos="440"/>
              <w:tab w:val="right" w:leader="dot" w:pos="9350"/>
            </w:tabs>
            <w:rPr>
              <w:rFonts w:eastAsiaTheme="minorEastAsia" w:cstheme="minorBidi"/>
              <w:b w:val="0"/>
              <w:bCs w:val="0"/>
              <w:caps w:val="0"/>
              <w:noProof/>
              <w:sz w:val="22"/>
              <w:szCs w:val="22"/>
            </w:rPr>
          </w:pPr>
          <w:hyperlink w:anchor="_Toc114499102" w:history="1">
            <w:r w:rsidR="00C422CE" w:rsidRPr="008E3875">
              <w:rPr>
                <w:rStyle w:val="Hyperlink"/>
                <w:noProof/>
              </w:rPr>
              <w:t>II.</w:t>
            </w:r>
            <w:r w:rsidR="00C422CE">
              <w:rPr>
                <w:rFonts w:eastAsiaTheme="minorEastAsia" w:cstheme="minorBidi"/>
                <w:b w:val="0"/>
                <w:bCs w:val="0"/>
                <w:caps w:val="0"/>
                <w:noProof/>
                <w:sz w:val="22"/>
                <w:szCs w:val="22"/>
              </w:rPr>
              <w:tab/>
            </w:r>
            <w:r w:rsidR="00C422CE" w:rsidRPr="008E3875">
              <w:rPr>
                <w:rStyle w:val="Hyperlink"/>
                <w:noProof/>
              </w:rPr>
              <w:t>Best Practices for New Facility Healthcare Emergency Management Coordinators</w:t>
            </w:r>
            <w:r w:rsidR="00C422CE">
              <w:rPr>
                <w:noProof/>
                <w:webHidden/>
              </w:rPr>
              <w:tab/>
            </w:r>
            <w:r w:rsidR="00C422CE">
              <w:rPr>
                <w:noProof/>
                <w:webHidden/>
              </w:rPr>
              <w:fldChar w:fldCharType="begin"/>
            </w:r>
            <w:r w:rsidR="00C422CE">
              <w:rPr>
                <w:noProof/>
                <w:webHidden/>
              </w:rPr>
              <w:instrText xml:space="preserve"> PAGEREF _Toc114499102 \h </w:instrText>
            </w:r>
            <w:r w:rsidR="00C422CE">
              <w:rPr>
                <w:noProof/>
                <w:webHidden/>
              </w:rPr>
            </w:r>
            <w:r w:rsidR="00C422CE">
              <w:rPr>
                <w:noProof/>
                <w:webHidden/>
              </w:rPr>
              <w:fldChar w:fldCharType="separate"/>
            </w:r>
            <w:r w:rsidR="00C422CE">
              <w:rPr>
                <w:noProof/>
                <w:webHidden/>
              </w:rPr>
              <w:t>8</w:t>
            </w:r>
            <w:r w:rsidR="00C422CE">
              <w:rPr>
                <w:noProof/>
                <w:webHidden/>
              </w:rPr>
              <w:fldChar w:fldCharType="end"/>
            </w:r>
          </w:hyperlink>
        </w:p>
        <w:p w14:paraId="7341688B" w14:textId="627FAF36" w:rsidR="00C422CE" w:rsidRDefault="00762FFE">
          <w:pPr>
            <w:pStyle w:val="TOC2"/>
            <w:tabs>
              <w:tab w:val="left" w:pos="660"/>
              <w:tab w:val="right" w:leader="dot" w:pos="9350"/>
            </w:tabs>
            <w:rPr>
              <w:rFonts w:eastAsiaTheme="minorEastAsia" w:cstheme="minorBidi"/>
              <w:smallCaps w:val="0"/>
              <w:noProof/>
              <w:sz w:val="22"/>
              <w:szCs w:val="22"/>
            </w:rPr>
          </w:pPr>
          <w:hyperlink w:anchor="_Toc114499103" w:history="1">
            <w:r w:rsidR="00C422CE" w:rsidRPr="008E3875">
              <w:rPr>
                <w:rStyle w:val="Hyperlink"/>
                <w:bCs/>
                <w:noProof/>
              </w:rPr>
              <w:t>G.</w:t>
            </w:r>
            <w:r w:rsidR="00C422CE">
              <w:rPr>
                <w:rFonts w:eastAsiaTheme="minorEastAsia" w:cstheme="minorBidi"/>
                <w:smallCaps w:val="0"/>
                <w:noProof/>
                <w:sz w:val="22"/>
                <w:szCs w:val="22"/>
              </w:rPr>
              <w:tab/>
            </w:r>
            <w:r w:rsidR="00C422CE" w:rsidRPr="008E3875">
              <w:rPr>
                <w:rStyle w:val="Hyperlink"/>
                <w:b/>
                <w:bCs/>
                <w:noProof/>
              </w:rPr>
              <w:t>Introduction to the Role of Emergency Management Coordinator</w:t>
            </w:r>
            <w:r w:rsidR="00C422CE">
              <w:rPr>
                <w:noProof/>
                <w:webHidden/>
              </w:rPr>
              <w:tab/>
            </w:r>
            <w:r w:rsidR="00C422CE">
              <w:rPr>
                <w:noProof/>
                <w:webHidden/>
              </w:rPr>
              <w:fldChar w:fldCharType="begin"/>
            </w:r>
            <w:r w:rsidR="00C422CE">
              <w:rPr>
                <w:noProof/>
                <w:webHidden/>
              </w:rPr>
              <w:instrText xml:space="preserve"> PAGEREF _Toc114499103 \h </w:instrText>
            </w:r>
            <w:r w:rsidR="00C422CE">
              <w:rPr>
                <w:noProof/>
                <w:webHidden/>
              </w:rPr>
            </w:r>
            <w:r w:rsidR="00C422CE">
              <w:rPr>
                <w:noProof/>
                <w:webHidden/>
              </w:rPr>
              <w:fldChar w:fldCharType="separate"/>
            </w:r>
            <w:r w:rsidR="00C422CE">
              <w:rPr>
                <w:noProof/>
                <w:webHidden/>
              </w:rPr>
              <w:t>8</w:t>
            </w:r>
            <w:r w:rsidR="00C422CE">
              <w:rPr>
                <w:noProof/>
                <w:webHidden/>
              </w:rPr>
              <w:fldChar w:fldCharType="end"/>
            </w:r>
          </w:hyperlink>
        </w:p>
        <w:p w14:paraId="2F548001" w14:textId="20D7F4A0" w:rsidR="00C422CE" w:rsidRDefault="00762FFE">
          <w:pPr>
            <w:pStyle w:val="TOC2"/>
            <w:tabs>
              <w:tab w:val="left" w:pos="660"/>
              <w:tab w:val="right" w:leader="dot" w:pos="9350"/>
            </w:tabs>
            <w:rPr>
              <w:rFonts w:eastAsiaTheme="minorEastAsia" w:cstheme="minorBidi"/>
              <w:smallCaps w:val="0"/>
              <w:noProof/>
              <w:sz w:val="22"/>
              <w:szCs w:val="22"/>
            </w:rPr>
          </w:pPr>
          <w:hyperlink w:anchor="_Toc114499104" w:history="1">
            <w:r w:rsidR="00C422CE" w:rsidRPr="008E3875">
              <w:rPr>
                <w:rStyle w:val="Hyperlink"/>
                <w:bCs/>
                <w:noProof/>
              </w:rPr>
              <w:t>H.</w:t>
            </w:r>
            <w:r w:rsidR="00C422CE">
              <w:rPr>
                <w:rFonts w:eastAsiaTheme="minorEastAsia" w:cstheme="minorBidi"/>
                <w:smallCaps w:val="0"/>
                <w:noProof/>
                <w:sz w:val="22"/>
                <w:szCs w:val="22"/>
              </w:rPr>
              <w:tab/>
            </w:r>
            <w:r w:rsidR="00C422CE" w:rsidRPr="008E3875">
              <w:rPr>
                <w:rStyle w:val="Hyperlink"/>
                <w:b/>
                <w:bCs/>
                <w:noProof/>
              </w:rPr>
              <w:t>Hazard Vulnerability Analysis (HVA) and Risk Assessments</w:t>
            </w:r>
            <w:r w:rsidR="00C422CE">
              <w:rPr>
                <w:noProof/>
                <w:webHidden/>
              </w:rPr>
              <w:tab/>
            </w:r>
            <w:r w:rsidR="00C422CE">
              <w:rPr>
                <w:noProof/>
                <w:webHidden/>
              </w:rPr>
              <w:fldChar w:fldCharType="begin"/>
            </w:r>
            <w:r w:rsidR="00C422CE">
              <w:rPr>
                <w:noProof/>
                <w:webHidden/>
              </w:rPr>
              <w:instrText xml:space="preserve"> PAGEREF _Toc114499104 \h </w:instrText>
            </w:r>
            <w:r w:rsidR="00C422CE">
              <w:rPr>
                <w:noProof/>
                <w:webHidden/>
              </w:rPr>
            </w:r>
            <w:r w:rsidR="00C422CE">
              <w:rPr>
                <w:noProof/>
                <w:webHidden/>
              </w:rPr>
              <w:fldChar w:fldCharType="separate"/>
            </w:r>
            <w:r w:rsidR="00C422CE">
              <w:rPr>
                <w:noProof/>
                <w:webHidden/>
              </w:rPr>
              <w:t>11</w:t>
            </w:r>
            <w:r w:rsidR="00C422CE">
              <w:rPr>
                <w:noProof/>
                <w:webHidden/>
              </w:rPr>
              <w:fldChar w:fldCharType="end"/>
            </w:r>
          </w:hyperlink>
        </w:p>
        <w:p w14:paraId="57BF623B" w14:textId="66825E8D" w:rsidR="00C422CE" w:rsidRDefault="00762FFE">
          <w:pPr>
            <w:pStyle w:val="TOC2"/>
            <w:tabs>
              <w:tab w:val="left" w:pos="660"/>
              <w:tab w:val="right" w:leader="dot" w:pos="9350"/>
            </w:tabs>
            <w:rPr>
              <w:rFonts w:eastAsiaTheme="minorEastAsia" w:cstheme="minorBidi"/>
              <w:smallCaps w:val="0"/>
              <w:noProof/>
              <w:sz w:val="22"/>
              <w:szCs w:val="22"/>
            </w:rPr>
          </w:pPr>
          <w:hyperlink w:anchor="_Toc114499105" w:history="1">
            <w:r w:rsidR="00C422CE" w:rsidRPr="008E3875">
              <w:rPr>
                <w:rStyle w:val="Hyperlink"/>
                <w:bCs/>
                <w:noProof/>
              </w:rPr>
              <w:t>I.</w:t>
            </w:r>
            <w:r w:rsidR="00C422CE">
              <w:rPr>
                <w:rFonts w:eastAsiaTheme="minorEastAsia" w:cstheme="minorBidi"/>
                <w:smallCaps w:val="0"/>
                <w:noProof/>
                <w:sz w:val="22"/>
                <w:szCs w:val="22"/>
              </w:rPr>
              <w:tab/>
            </w:r>
            <w:r w:rsidR="00C422CE" w:rsidRPr="008E3875">
              <w:rPr>
                <w:rStyle w:val="Hyperlink"/>
                <w:b/>
                <w:bCs/>
                <w:noProof/>
              </w:rPr>
              <w:t>Emergency Operations Plan (EOP) Writing</w:t>
            </w:r>
            <w:r w:rsidR="00C422CE">
              <w:rPr>
                <w:noProof/>
                <w:webHidden/>
              </w:rPr>
              <w:tab/>
            </w:r>
            <w:r w:rsidR="00C422CE">
              <w:rPr>
                <w:noProof/>
                <w:webHidden/>
              </w:rPr>
              <w:fldChar w:fldCharType="begin"/>
            </w:r>
            <w:r w:rsidR="00C422CE">
              <w:rPr>
                <w:noProof/>
                <w:webHidden/>
              </w:rPr>
              <w:instrText xml:space="preserve"> PAGEREF _Toc114499105 \h </w:instrText>
            </w:r>
            <w:r w:rsidR="00C422CE">
              <w:rPr>
                <w:noProof/>
                <w:webHidden/>
              </w:rPr>
            </w:r>
            <w:r w:rsidR="00C422CE">
              <w:rPr>
                <w:noProof/>
                <w:webHidden/>
              </w:rPr>
              <w:fldChar w:fldCharType="separate"/>
            </w:r>
            <w:r w:rsidR="00C422CE">
              <w:rPr>
                <w:noProof/>
                <w:webHidden/>
              </w:rPr>
              <w:t>11</w:t>
            </w:r>
            <w:r w:rsidR="00C422CE">
              <w:rPr>
                <w:noProof/>
                <w:webHidden/>
              </w:rPr>
              <w:fldChar w:fldCharType="end"/>
            </w:r>
          </w:hyperlink>
        </w:p>
        <w:p w14:paraId="6428504A" w14:textId="3248D133" w:rsidR="00C422CE" w:rsidRDefault="00762FFE">
          <w:pPr>
            <w:pStyle w:val="TOC2"/>
            <w:tabs>
              <w:tab w:val="left" w:pos="660"/>
              <w:tab w:val="right" w:leader="dot" w:pos="9350"/>
            </w:tabs>
            <w:rPr>
              <w:rFonts w:eastAsiaTheme="minorEastAsia" w:cstheme="minorBidi"/>
              <w:smallCaps w:val="0"/>
              <w:noProof/>
              <w:sz w:val="22"/>
              <w:szCs w:val="22"/>
            </w:rPr>
          </w:pPr>
          <w:hyperlink w:anchor="_Toc114499106" w:history="1">
            <w:r w:rsidR="00C422CE" w:rsidRPr="008E3875">
              <w:rPr>
                <w:rStyle w:val="Hyperlink"/>
                <w:bCs/>
                <w:noProof/>
              </w:rPr>
              <w:t>J.</w:t>
            </w:r>
            <w:r w:rsidR="00C422CE">
              <w:rPr>
                <w:rFonts w:eastAsiaTheme="minorEastAsia" w:cstheme="minorBidi"/>
                <w:smallCaps w:val="0"/>
                <w:noProof/>
                <w:sz w:val="22"/>
                <w:szCs w:val="22"/>
              </w:rPr>
              <w:tab/>
            </w:r>
            <w:r w:rsidR="00C422CE" w:rsidRPr="008E3875">
              <w:rPr>
                <w:rStyle w:val="Hyperlink"/>
                <w:b/>
                <w:bCs/>
                <w:noProof/>
              </w:rPr>
              <w:t>Communications With the Coalitions</w:t>
            </w:r>
            <w:r w:rsidR="00C422CE">
              <w:rPr>
                <w:noProof/>
                <w:webHidden/>
              </w:rPr>
              <w:tab/>
            </w:r>
            <w:r w:rsidR="00C422CE">
              <w:rPr>
                <w:noProof/>
                <w:webHidden/>
              </w:rPr>
              <w:fldChar w:fldCharType="begin"/>
            </w:r>
            <w:r w:rsidR="00C422CE">
              <w:rPr>
                <w:noProof/>
                <w:webHidden/>
              </w:rPr>
              <w:instrText xml:space="preserve"> PAGEREF _Toc114499106 \h </w:instrText>
            </w:r>
            <w:r w:rsidR="00C422CE">
              <w:rPr>
                <w:noProof/>
                <w:webHidden/>
              </w:rPr>
            </w:r>
            <w:r w:rsidR="00C422CE">
              <w:rPr>
                <w:noProof/>
                <w:webHidden/>
              </w:rPr>
              <w:fldChar w:fldCharType="separate"/>
            </w:r>
            <w:r w:rsidR="00C422CE">
              <w:rPr>
                <w:noProof/>
                <w:webHidden/>
              </w:rPr>
              <w:t>12</w:t>
            </w:r>
            <w:r w:rsidR="00C422CE">
              <w:rPr>
                <w:noProof/>
                <w:webHidden/>
              </w:rPr>
              <w:fldChar w:fldCharType="end"/>
            </w:r>
          </w:hyperlink>
        </w:p>
        <w:p w14:paraId="799D256F" w14:textId="32C7BC3A" w:rsidR="00C422CE" w:rsidRDefault="00762FFE">
          <w:pPr>
            <w:pStyle w:val="TOC2"/>
            <w:tabs>
              <w:tab w:val="left" w:pos="660"/>
              <w:tab w:val="right" w:leader="dot" w:pos="9350"/>
            </w:tabs>
            <w:rPr>
              <w:rFonts w:eastAsiaTheme="minorEastAsia" w:cstheme="minorBidi"/>
              <w:smallCaps w:val="0"/>
              <w:noProof/>
              <w:sz w:val="22"/>
              <w:szCs w:val="22"/>
            </w:rPr>
          </w:pPr>
          <w:hyperlink w:anchor="_Toc114499107" w:history="1">
            <w:r w:rsidR="00C422CE" w:rsidRPr="008E3875">
              <w:rPr>
                <w:rStyle w:val="Hyperlink"/>
                <w:bCs/>
                <w:noProof/>
              </w:rPr>
              <w:t>K.</w:t>
            </w:r>
            <w:r w:rsidR="00C422CE">
              <w:rPr>
                <w:rFonts w:eastAsiaTheme="minorEastAsia" w:cstheme="minorBidi"/>
                <w:smallCaps w:val="0"/>
                <w:noProof/>
                <w:sz w:val="22"/>
                <w:szCs w:val="22"/>
              </w:rPr>
              <w:tab/>
            </w:r>
            <w:r w:rsidR="00C422CE" w:rsidRPr="008E3875">
              <w:rPr>
                <w:rStyle w:val="Hyperlink"/>
                <w:b/>
                <w:bCs/>
                <w:noProof/>
              </w:rPr>
              <w:t>Exercise Design</w:t>
            </w:r>
            <w:r w:rsidR="00C422CE">
              <w:rPr>
                <w:noProof/>
                <w:webHidden/>
              </w:rPr>
              <w:tab/>
            </w:r>
            <w:r w:rsidR="00C422CE">
              <w:rPr>
                <w:noProof/>
                <w:webHidden/>
              </w:rPr>
              <w:fldChar w:fldCharType="begin"/>
            </w:r>
            <w:r w:rsidR="00C422CE">
              <w:rPr>
                <w:noProof/>
                <w:webHidden/>
              </w:rPr>
              <w:instrText xml:space="preserve"> PAGEREF _Toc114499107 \h </w:instrText>
            </w:r>
            <w:r w:rsidR="00C422CE">
              <w:rPr>
                <w:noProof/>
                <w:webHidden/>
              </w:rPr>
            </w:r>
            <w:r w:rsidR="00C422CE">
              <w:rPr>
                <w:noProof/>
                <w:webHidden/>
              </w:rPr>
              <w:fldChar w:fldCharType="separate"/>
            </w:r>
            <w:r w:rsidR="00C422CE">
              <w:rPr>
                <w:noProof/>
                <w:webHidden/>
              </w:rPr>
              <w:t>12</w:t>
            </w:r>
            <w:r w:rsidR="00C422CE">
              <w:rPr>
                <w:noProof/>
                <w:webHidden/>
              </w:rPr>
              <w:fldChar w:fldCharType="end"/>
            </w:r>
          </w:hyperlink>
        </w:p>
        <w:p w14:paraId="1CB20B83" w14:textId="33CBC6B9" w:rsidR="00C422CE" w:rsidRDefault="00762FFE">
          <w:pPr>
            <w:pStyle w:val="TOC2"/>
            <w:tabs>
              <w:tab w:val="left" w:pos="660"/>
              <w:tab w:val="right" w:leader="dot" w:pos="9350"/>
            </w:tabs>
            <w:rPr>
              <w:rFonts w:eastAsiaTheme="minorEastAsia" w:cstheme="minorBidi"/>
              <w:smallCaps w:val="0"/>
              <w:noProof/>
              <w:sz w:val="22"/>
              <w:szCs w:val="22"/>
            </w:rPr>
          </w:pPr>
          <w:hyperlink w:anchor="_Toc114499108" w:history="1">
            <w:r w:rsidR="00C422CE" w:rsidRPr="008E3875">
              <w:rPr>
                <w:rStyle w:val="Hyperlink"/>
                <w:bCs/>
                <w:noProof/>
              </w:rPr>
              <w:t>L.</w:t>
            </w:r>
            <w:r w:rsidR="00C422CE">
              <w:rPr>
                <w:rFonts w:eastAsiaTheme="minorEastAsia" w:cstheme="minorBidi"/>
                <w:smallCaps w:val="0"/>
                <w:noProof/>
                <w:sz w:val="22"/>
                <w:szCs w:val="22"/>
              </w:rPr>
              <w:tab/>
            </w:r>
            <w:r w:rsidR="00C422CE" w:rsidRPr="008E3875">
              <w:rPr>
                <w:rStyle w:val="Hyperlink"/>
                <w:b/>
                <w:bCs/>
                <w:noProof/>
              </w:rPr>
              <w:t>Training Opportunities</w:t>
            </w:r>
            <w:r w:rsidR="00C422CE">
              <w:rPr>
                <w:noProof/>
                <w:webHidden/>
              </w:rPr>
              <w:tab/>
            </w:r>
            <w:r w:rsidR="00C422CE">
              <w:rPr>
                <w:noProof/>
                <w:webHidden/>
              </w:rPr>
              <w:fldChar w:fldCharType="begin"/>
            </w:r>
            <w:r w:rsidR="00C422CE">
              <w:rPr>
                <w:noProof/>
                <w:webHidden/>
              </w:rPr>
              <w:instrText xml:space="preserve"> PAGEREF _Toc114499108 \h </w:instrText>
            </w:r>
            <w:r w:rsidR="00C422CE">
              <w:rPr>
                <w:noProof/>
                <w:webHidden/>
              </w:rPr>
            </w:r>
            <w:r w:rsidR="00C422CE">
              <w:rPr>
                <w:noProof/>
                <w:webHidden/>
              </w:rPr>
              <w:fldChar w:fldCharType="separate"/>
            </w:r>
            <w:r w:rsidR="00C422CE">
              <w:rPr>
                <w:noProof/>
                <w:webHidden/>
              </w:rPr>
              <w:t>13</w:t>
            </w:r>
            <w:r w:rsidR="00C422CE">
              <w:rPr>
                <w:noProof/>
                <w:webHidden/>
              </w:rPr>
              <w:fldChar w:fldCharType="end"/>
            </w:r>
          </w:hyperlink>
        </w:p>
        <w:p w14:paraId="7570618D" w14:textId="0F280B77" w:rsidR="00C422CE" w:rsidRDefault="00762FFE">
          <w:pPr>
            <w:pStyle w:val="TOC2"/>
            <w:tabs>
              <w:tab w:val="left" w:pos="880"/>
              <w:tab w:val="right" w:leader="dot" w:pos="9350"/>
            </w:tabs>
            <w:rPr>
              <w:rFonts w:eastAsiaTheme="minorEastAsia" w:cstheme="minorBidi"/>
              <w:smallCaps w:val="0"/>
              <w:noProof/>
              <w:sz w:val="22"/>
              <w:szCs w:val="22"/>
            </w:rPr>
          </w:pPr>
          <w:hyperlink w:anchor="_Toc114499109" w:history="1">
            <w:r w:rsidR="00C422CE" w:rsidRPr="008E3875">
              <w:rPr>
                <w:rStyle w:val="Hyperlink"/>
                <w:bCs/>
                <w:noProof/>
              </w:rPr>
              <w:t>M.</w:t>
            </w:r>
            <w:r w:rsidR="001203D6">
              <w:rPr>
                <w:rFonts w:eastAsiaTheme="minorEastAsia" w:cstheme="minorBidi"/>
                <w:smallCaps w:val="0"/>
                <w:noProof/>
                <w:sz w:val="22"/>
                <w:szCs w:val="22"/>
              </w:rPr>
              <w:t xml:space="preserve">    </w:t>
            </w:r>
            <w:r w:rsidR="00C422CE" w:rsidRPr="008E3875">
              <w:rPr>
                <w:rStyle w:val="Hyperlink"/>
                <w:b/>
                <w:bCs/>
                <w:noProof/>
              </w:rPr>
              <w:t>Professional Organizations and Certifications</w:t>
            </w:r>
            <w:r w:rsidR="00C422CE">
              <w:rPr>
                <w:noProof/>
                <w:webHidden/>
              </w:rPr>
              <w:tab/>
            </w:r>
            <w:r w:rsidR="00C422CE">
              <w:rPr>
                <w:noProof/>
                <w:webHidden/>
              </w:rPr>
              <w:fldChar w:fldCharType="begin"/>
            </w:r>
            <w:r w:rsidR="00C422CE">
              <w:rPr>
                <w:noProof/>
                <w:webHidden/>
              </w:rPr>
              <w:instrText xml:space="preserve"> PAGEREF _Toc114499109 \h </w:instrText>
            </w:r>
            <w:r w:rsidR="00C422CE">
              <w:rPr>
                <w:noProof/>
                <w:webHidden/>
              </w:rPr>
            </w:r>
            <w:r w:rsidR="00C422CE">
              <w:rPr>
                <w:noProof/>
                <w:webHidden/>
              </w:rPr>
              <w:fldChar w:fldCharType="separate"/>
            </w:r>
            <w:r w:rsidR="00C422CE">
              <w:rPr>
                <w:noProof/>
                <w:webHidden/>
              </w:rPr>
              <w:t>13</w:t>
            </w:r>
            <w:r w:rsidR="00C422CE">
              <w:rPr>
                <w:noProof/>
                <w:webHidden/>
              </w:rPr>
              <w:fldChar w:fldCharType="end"/>
            </w:r>
          </w:hyperlink>
        </w:p>
        <w:p w14:paraId="735B4A91" w14:textId="38F53A47" w:rsidR="00C422CE" w:rsidRDefault="00762FFE">
          <w:pPr>
            <w:pStyle w:val="TOC1"/>
            <w:tabs>
              <w:tab w:val="right" w:leader="dot" w:pos="9350"/>
            </w:tabs>
            <w:rPr>
              <w:rFonts w:eastAsiaTheme="minorEastAsia" w:cstheme="minorBidi"/>
              <w:b w:val="0"/>
              <w:bCs w:val="0"/>
              <w:caps w:val="0"/>
              <w:noProof/>
              <w:sz w:val="22"/>
              <w:szCs w:val="22"/>
            </w:rPr>
          </w:pPr>
          <w:hyperlink w:anchor="_Toc114499110" w:history="1">
            <w:r w:rsidR="00C422CE" w:rsidRPr="008E3875">
              <w:rPr>
                <w:rStyle w:val="Hyperlink"/>
                <w:noProof/>
              </w:rPr>
              <w:t>III. Introduction to Healthcare Coalitions</w:t>
            </w:r>
            <w:r w:rsidR="00C422CE">
              <w:rPr>
                <w:noProof/>
                <w:webHidden/>
              </w:rPr>
              <w:tab/>
            </w:r>
            <w:r w:rsidR="00C422CE">
              <w:rPr>
                <w:noProof/>
                <w:webHidden/>
              </w:rPr>
              <w:fldChar w:fldCharType="begin"/>
            </w:r>
            <w:r w:rsidR="00C422CE">
              <w:rPr>
                <w:noProof/>
                <w:webHidden/>
              </w:rPr>
              <w:instrText xml:space="preserve"> PAGEREF _Toc114499110 \h </w:instrText>
            </w:r>
            <w:r w:rsidR="00C422CE">
              <w:rPr>
                <w:noProof/>
                <w:webHidden/>
              </w:rPr>
            </w:r>
            <w:r w:rsidR="00C422CE">
              <w:rPr>
                <w:noProof/>
                <w:webHidden/>
              </w:rPr>
              <w:fldChar w:fldCharType="separate"/>
            </w:r>
            <w:r w:rsidR="00C422CE">
              <w:rPr>
                <w:noProof/>
                <w:webHidden/>
              </w:rPr>
              <w:t>13</w:t>
            </w:r>
            <w:r w:rsidR="00C422CE">
              <w:rPr>
                <w:noProof/>
                <w:webHidden/>
              </w:rPr>
              <w:fldChar w:fldCharType="end"/>
            </w:r>
          </w:hyperlink>
        </w:p>
        <w:p w14:paraId="10488FB2" w14:textId="1F2D7F64" w:rsidR="00C422CE" w:rsidRDefault="00762FFE">
          <w:pPr>
            <w:pStyle w:val="TOC2"/>
            <w:tabs>
              <w:tab w:val="left" w:pos="660"/>
              <w:tab w:val="right" w:leader="dot" w:pos="9350"/>
            </w:tabs>
            <w:rPr>
              <w:rFonts w:eastAsiaTheme="minorEastAsia" w:cstheme="minorBidi"/>
              <w:smallCaps w:val="0"/>
              <w:noProof/>
              <w:sz w:val="22"/>
              <w:szCs w:val="22"/>
            </w:rPr>
          </w:pPr>
          <w:hyperlink w:anchor="_Toc114499111" w:history="1">
            <w:r w:rsidR="00C422CE" w:rsidRPr="008E3875">
              <w:rPr>
                <w:rStyle w:val="Hyperlink"/>
                <w:bCs/>
                <w:noProof/>
              </w:rPr>
              <w:t>A.</w:t>
            </w:r>
            <w:r w:rsidR="00C422CE">
              <w:rPr>
                <w:rFonts w:eastAsiaTheme="minorEastAsia" w:cstheme="minorBidi"/>
                <w:smallCaps w:val="0"/>
                <w:noProof/>
                <w:sz w:val="22"/>
                <w:szCs w:val="22"/>
              </w:rPr>
              <w:tab/>
            </w:r>
            <w:r w:rsidR="00C422CE" w:rsidRPr="008E3875">
              <w:rPr>
                <w:rStyle w:val="Hyperlink"/>
                <w:b/>
                <w:bCs/>
                <w:noProof/>
              </w:rPr>
              <w:t>History of the Hospital Preparedness Program (HPP)</w:t>
            </w:r>
            <w:r w:rsidR="00C422CE">
              <w:rPr>
                <w:noProof/>
                <w:webHidden/>
              </w:rPr>
              <w:tab/>
            </w:r>
            <w:r w:rsidR="00C422CE">
              <w:rPr>
                <w:noProof/>
                <w:webHidden/>
              </w:rPr>
              <w:fldChar w:fldCharType="begin"/>
            </w:r>
            <w:r w:rsidR="00C422CE">
              <w:rPr>
                <w:noProof/>
                <w:webHidden/>
              </w:rPr>
              <w:instrText xml:space="preserve"> PAGEREF _Toc114499111 \h </w:instrText>
            </w:r>
            <w:r w:rsidR="00C422CE">
              <w:rPr>
                <w:noProof/>
                <w:webHidden/>
              </w:rPr>
            </w:r>
            <w:r w:rsidR="00C422CE">
              <w:rPr>
                <w:noProof/>
                <w:webHidden/>
              </w:rPr>
              <w:fldChar w:fldCharType="separate"/>
            </w:r>
            <w:r w:rsidR="00C422CE">
              <w:rPr>
                <w:noProof/>
                <w:webHidden/>
              </w:rPr>
              <w:t>13</w:t>
            </w:r>
            <w:r w:rsidR="00C422CE">
              <w:rPr>
                <w:noProof/>
                <w:webHidden/>
              </w:rPr>
              <w:fldChar w:fldCharType="end"/>
            </w:r>
          </w:hyperlink>
        </w:p>
        <w:p w14:paraId="4ABD4C3F" w14:textId="3B048173" w:rsidR="00C422CE" w:rsidRDefault="00762FFE">
          <w:pPr>
            <w:pStyle w:val="TOC2"/>
            <w:tabs>
              <w:tab w:val="left" w:pos="660"/>
              <w:tab w:val="right" w:leader="dot" w:pos="9350"/>
            </w:tabs>
            <w:rPr>
              <w:rFonts w:eastAsiaTheme="minorEastAsia" w:cstheme="minorBidi"/>
              <w:smallCaps w:val="0"/>
              <w:noProof/>
              <w:sz w:val="22"/>
              <w:szCs w:val="22"/>
            </w:rPr>
          </w:pPr>
          <w:hyperlink w:anchor="_Toc114499112" w:history="1">
            <w:r w:rsidR="00C422CE" w:rsidRPr="008E3875">
              <w:rPr>
                <w:rStyle w:val="Hyperlink"/>
                <w:bCs/>
                <w:noProof/>
              </w:rPr>
              <w:t>B.</w:t>
            </w:r>
            <w:r w:rsidR="00C422CE">
              <w:rPr>
                <w:rFonts w:eastAsiaTheme="minorEastAsia" w:cstheme="minorBidi"/>
                <w:smallCaps w:val="0"/>
                <w:noProof/>
                <w:sz w:val="22"/>
                <w:szCs w:val="22"/>
              </w:rPr>
              <w:tab/>
            </w:r>
            <w:r w:rsidR="00C422CE" w:rsidRPr="008E3875">
              <w:rPr>
                <w:rStyle w:val="Hyperlink"/>
                <w:b/>
                <w:bCs/>
                <w:noProof/>
              </w:rPr>
              <w:t>The Development of Healthcare Coalitions</w:t>
            </w:r>
            <w:r w:rsidR="00C422CE">
              <w:rPr>
                <w:noProof/>
                <w:webHidden/>
              </w:rPr>
              <w:tab/>
            </w:r>
            <w:r w:rsidR="00C422CE">
              <w:rPr>
                <w:noProof/>
                <w:webHidden/>
              </w:rPr>
              <w:fldChar w:fldCharType="begin"/>
            </w:r>
            <w:r w:rsidR="00C422CE">
              <w:rPr>
                <w:noProof/>
                <w:webHidden/>
              </w:rPr>
              <w:instrText xml:space="preserve"> PAGEREF _Toc114499112 \h </w:instrText>
            </w:r>
            <w:r w:rsidR="00C422CE">
              <w:rPr>
                <w:noProof/>
                <w:webHidden/>
              </w:rPr>
            </w:r>
            <w:r w:rsidR="00C422CE">
              <w:rPr>
                <w:noProof/>
                <w:webHidden/>
              </w:rPr>
              <w:fldChar w:fldCharType="separate"/>
            </w:r>
            <w:r w:rsidR="00C422CE">
              <w:rPr>
                <w:noProof/>
                <w:webHidden/>
              </w:rPr>
              <w:t>15</w:t>
            </w:r>
            <w:r w:rsidR="00C422CE">
              <w:rPr>
                <w:noProof/>
                <w:webHidden/>
              </w:rPr>
              <w:fldChar w:fldCharType="end"/>
            </w:r>
          </w:hyperlink>
        </w:p>
        <w:p w14:paraId="5B22E9A6" w14:textId="0224A6AB" w:rsidR="00C422CE" w:rsidRDefault="00762FFE">
          <w:pPr>
            <w:pStyle w:val="TOC2"/>
            <w:tabs>
              <w:tab w:val="left" w:pos="660"/>
              <w:tab w:val="right" w:leader="dot" w:pos="9350"/>
            </w:tabs>
            <w:rPr>
              <w:rFonts w:eastAsiaTheme="minorEastAsia" w:cstheme="minorBidi"/>
              <w:smallCaps w:val="0"/>
              <w:noProof/>
              <w:sz w:val="22"/>
              <w:szCs w:val="22"/>
            </w:rPr>
          </w:pPr>
          <w:hyperlink w:anchor="_Toc114499113" w:history="1">
            <w:r w:rsidR="00C422CE" w:rsidRPr="008E3875">
              <w:rPr>
                <w:rStyle w:val="Hyperlink"/>
                <w:bCs/>
                <w:noProof/>
              </w:rPr>
              <w:t>C.</w:t>
            </w:r>
            <w:r w:rsidR="00C422CE">
              <w:rPr>
                <w:rFonts w:eastAsiaTheme="minorEastAsia" w:cstheme="minorBidi"/>
                <w:smallCaps w:val="0"/>
                <w:noProof/>
                <w:sz w:val="22"/>
                <w:szCs w:val="22"/>
              </w:rPr>
              <w:tab/>
            </w:r>
            <w:r w:rsidR="00C422CE" w:rsidRPr="008E3875">
              <w:rPr>
                <w:rStyle w:val="Hyperlink"/>
                <w:b/>
                <w:bCs/>
                <w:noProof/>
              </w:rPr>
              <w:t>The Role of Healthcare Coalitions in Response</w:t>
            </w:r>
            <w:r w:rsidR="00C422CE">
              <w:rPr>
                <w:noProof/>
                <w:webHidden/>
              </w:rPr>
              <w:tab/>
            </w:r>
            <w:r w:rsidR="00C422CE">
              <w:rPr>
                <w:noProof/>
                <w:webHidden/>
              </w:rPr>
              <w:fldChar w:fldCharType="begin"/>
            </w:r>
            <w:r w:rsidR="00C422CE">
              <w:rPr>
                <w:noProof/>
                <w:webHidden/>
              </w:rPr>
              <w:instrText xml:space="preserve"> PAGEREF _Toc114499113 \h </w:instrText>
            </w:r>
            <w:r w:rsidR="00C422CE">
              <w:rPr>
                <w:noProof/>
                <w:webHidden/>
              </w:rPr>
            </w:r>
            <w:r w:rsidR="00C422CE">
              <w:rPr>
                <w:noProof/>
                <w:webHidden/>
              </w:rPr>
              <w:fldChar w:fldCharType="separate"/>
            </w:r>
            <w:r w:rsidR="00C422CE">
              <w:rPr>
                <w:noProof/>
                <w:webHidden/>
              </w:rPr>
              <w:t>15</w:t>
            </w:r>
            <w:r w:rsidR="00C422CE">
              <w:rPr>
                <w:noProof/>
                <w:webHidden/>
              </w:rPr>
              <w:fldChar w:fldCharType="end"/>
            </w:r>
          </w:hyperlink>
        </w:p>
        <w:p w14:paraId="656A5A32" w14:textId="5E2A5620" w:rsidR="00C422CE" w:rsidRDefault="00762FFE">
          <w:pPr>
            <w:pStyle w:val="TOC2"/>
            <w:tabs>
              <w:tab w:val="left" w:pos="660"/>
              <w:tab w:val="right" w:leader="dot" w:pos="9350"/>
            </w:tabs>
            <w:rPr>
              <w:rFonts w:eastAsiaTheme="minorEastAsia" w:cstheme="minorBidi"/>
              <w:smallCaps w:val="0"/>
              <w:noProof/>
              <w:sz w:val="22"/>
              <w:szCs w:val="22"/>
            </w:rPr>
          </w:pPr>
          <w:hyperlink w:anchor="_Toc114499114" w:history="1">
            <w:r w:rsidR="00C422CE" w:rsidRPr="008E3875">
              <w:rPr>
                <w:rStyle w:val="Hyperlink"/>
                <w:bCs/>
                <w:noProof/>
              </w:rPr>
              <w:t>D.</w:t>
            </w:r>
            <w:r w:rsidR="00C422CE">
              <w:rPr>
                <w:rFonts w:eastAsiaTheme="minorEastAsia" w:cstheme="minorBidi"/>
                <w:smallCaps w:val="0"/>
                <w:noProof/>
                <w:sz w:val="22"/>
                <w:szCs w:val="22"/>
              </w:rPr>
              <w:tab/>
            </w:r>
            <w:r w:rsidR="00C422CE" w:rsidRPr="008E3875">
              <w:rPr>
                <w:rStyle w:val="Hyperlink"/>
                <w:b/>
                <w:bCs/>
                <w:noProof/>
              </w:rPr>
              <w:t>Healthcare Coalitions in Minnesota</w:t>
            </w:r>
            <w:r w:rsidR="00C422CE">
              <w:rPr>
                <w:noProof/>
                <w:webHidden/>
              </w:rPr>
              <w:tab/>
            </w:r>
            <w:r w:rsidR="00C422CE">
              <w:rPr>
                <w:noProof/>
                <w:webHidden/>
              </w:rPr>
              <w:fldChar w:fldCharType="begin"/>
            </w:r>
            <w:r w:rsidR="00C422CE">
              <w:rPr>
                <w:noProof/>
                <w:webHidden/>
              </w:rPr>
              <w:instrText xml:space="preserve"> PAGEREF _Toc114499114 \h </w:instrText>
            </w:r>
            <w:r w:rsidR="00C422CE">
              <w:rPr>
                <w:noProof/>
                <w:webHidden/>
              </w:rPr>
            </w:r>
            <w:r w:rsidR="00C422CE">
              <w:rPr>
                <w:noProof/>
                <w:webHidden/>
              </w:rPr>
              <w:fldChar w:fldCharType="separate"/>
            </w:r>
            <w:r w:rsidR="00C422CE">
              <w:rPr>
                <w:noProof/>
                <w:webHidden/>
              </w:rPr>
              <w:t>16</w:t>
            </w:r>
            <w:r w:rsidR="00C422CE">
              <w:rPr>
                <w:noProof/>
                <w:webHidden/>
              </w:rPr>
              <w:fldChar w:fldCharType="end"/>
            </w:r>
          </w:hyperlink>
        </w:p>
        <w:p w14:paraId="3C1328A6" w14:textId="64247F22" w:rsidR="00C422CE" w:rsidRDefault="00762FFE">
          <w:pPr>
            <w:pStyle w:val="TOC1"/>
            <w:tabs>
              <w:tab w:val="right" w:leader="dot" w:pos="9350"/>
            </w:tabs>
            <w:rPr>
              <w:rFonts w:eastAsiaTheme="minorEastAsia" w:cstheme="minorBidi"/>
              <w:b w:val="0"/>
              <w:bCs w:val="0"/>
              <w:caps w:val="0"/>
              <w:noProof/>
              <w:sz w:val="22"/>
              <w:szCs w:val="22"/>
            </w:rPr>
          </w:pPr>
          <w:hyperlink w:anchor="_Toc114499115" w:history="1">
            <w:r w:rsidR="00C422CE" w:rsidRPr="008E3875">
              <w:rPr>
                <w:rStyle w:val="Hyperlink"/>
                <w:noProof/>
              </w:rPr>
              <w:t>Appendix A:   COALITION WEBSITE USER GUIDE SHEET</w:t>
            </w:r>
            <w:r w:rsidR="00C422CE">
              <w:rPr>
                <w:noProof/>
                <w:webHidden/>
              </w:rPr>
              <w:tab/>
            </w:r>
            <w:r w:rsidR="00C422CE">
              <w:rPr>
                <w:noProof/>
                <w:webHidden/>
              </w:rPr>
              <w:fldChar w:fldCharType="begin"/>
            </w:r>
            <w:r w:rsidR="00C422CE">
              <w:rPr>
                <w:noProof/>
                <w:webHidden/>
              </w:rPr>
              <w:instrText xml:space="preserve"> PAGEREF _Toc114499115 \h </w:instrText>
            </w:r>
            <w:r w:rsidR="00C422CE">
              <w:rPr>
                <w:noProof/>
                <w:webHidden/>
              </w:rPr>
            </w:r>
            <w:r w:rsidR="00C422CE">
              <w:rPr>
                <w:noProof/>
                <w:webHidden/>
              </w:rPr>
              <w:fldChar w:fldCharType="separate"/>
            </w:r>
            <w:r w:rsidR="00C422CE">
              <w:rPr>
                <w:noProof/>
                <w:webHidden/>
              </w:rPr>
              <w:t>17</w:t>
            </w:r>
            <w:r w:rsidR="00C422CE">
              <w:rPr>
                <w:noProof/>
                <w:webHidden/>
              </w:rPr>
              <w:fldChar w:fldCharType="end"/>
            </w:r>
          </w:hyperlink>
        </w:p>
        <w:p w14:paraId="03429887" w14:textId="460B4524" w:rsidR="00C1180D" w:rsidRPr="00C1180D" w:rsidRDefault="00C1180D">
          <w:r w:rsidRPr="00C1180D">
            <w:rPr>
              <w:rFonts w:cstheme="minorHAnsi"/>
              <w:noProof/>
              <w:szCs w:val="20"/>
            </w:rPr>
            <w:fldChar w:fldCharType="end"/>
          </w:r>
        </w:p>
      </w:sdtContent>
    </w:sdt>
    <w:p w14:paraId="044BF884" w14:textId="71899D9E" w:rsidR="00656BAE" w:rsidRDefault="00656BAE" w:rsidP="00656BAE"/>
    <w:p w14:paraId="4770A30B" w14:textId="472BC585" w:rsidR="00656BAE" w:rsidRDefault="00656BAE" w:rsidP="00656BAE"/>
    <w:p w14:paraId="21AE6599" w14:textId="77777777" w:rsidR="00656BAE" w:rsidRPr="005A30E1" w:rsidRDefault="00656BAE" w:rsidP="00BD3592">
      <w:pPr>
        <w:rPr>
          <w:rStyle w:val="Hyperlink"/>
        </w:rPr>
        <w:sectPr w:rsidR="00656BAE" w:rsidRPr="005A30E1" w:rsidSect="00C1180D">
          <w:headerReference w:type="default" r:id="rId13"/>
          <w:footerReference w:type="default" r:id="rId14"/>
          <w:pgSz w:w="12240" w:h="15840"/>
          <w:pgMar w:top="1440" w:right="1440" w:bottom="1440" w:left="1440" w:header="720" w:footer="720" w:gutter="0"/>
          <w:cols w:space="720"/>
          <w:titlePg/>
          <w:docGrid w:linePitch="360"/>
        </w:sectPr>
      </w:pPr>
    </w:p>
    <w:p w14:paraId="5329F655" w14:textId="3B285C9E" w:rsidR="000413F7" w:rsidRDefault="00C977BA" w:rsidP="003E1E30">
      <w:pPr>
        <w:pStyle w:val="Heading1"/>
      </w:pPr>
      <w:bookmarkStart w:id="0" w:name="_Toc114499091"/>
      <w:r>
        <w:lastRenderedPageBreak/>
        <w:t>Assumption</w:t>
      </w:r>
      <w:r w:rsidR="00885FDC">
        <w:t>:</w:t>
      </w:r>
      <w:bookmarkEnd w:id="0"/>
      <w:r w:rsidR="00885FDC">
        <w:t xml:space="preserve"> </w:t>
      </w:r>
    </w:p>
    <w:p w14:paraId="408B6407" w14:textId="1EA35617" w:rsidR="00C977BA" w:rsidRDefault="00C977BA" w:rsidP="00C977BA">
      <w:r>
        <w:t>In this document, the term “coalitions” refer</w:t>
      </w:r>
      <w:r w:rsidR="00FC0914">
        <w:t>s</w:t>
      </w:r>
      <w:r>
        <w:t xml:space="preserve"> only to CMHPC and WCMHPC, </w:t>
      </w:r>
      <w:proofErr w:type="spellStart"/>
      <w:r>
        <w:t>not</w:t>
      </w:r>
      <w:proofErr w:type="spellEnd"/>
      <w:r>
        <w:t xml:space="preserve"> other coalitions in Minnesota. This document provides basic information and a series of links and resources. </w:t>
      </w:r>
    </w:p>
    <w:p w14:paraId="127B6F2C" w14:textId="070546A1" w:rsidR="000413F7" w:rsidRDefault="00F65E0C" w:rsidP="003E1E30">
      <w:pPr>
        <w:pStyle w:val="Heading1"/>
      </w:pPr>
      <w:bookmarkStart w:id="1" w:name="_Toc114499092"/>
      <w:r>
        <w:t>FAQs</w:t>
      </w:r>
      <w:bookmarkEnd w:id="1"/>
    </w:p>
    <w:p w14:paraId="42BE2AF0" w14:textId="45099878" w:rsidR="000413F7" w:rsidRDefault="00055840" w:rsidP="007A1FA3">
      <w:r>
        <w:t xml:space="preserve">Q: </w:t>
      </w:r>
      <w:r w:rsidR="007A1FA3" w:rsidRPr="00266184">
        <w:rPr>
          <w:b/>
          <w:bCs/>
        </w:rPr>
        <w:t xml:space="preserve">What does it cost to </w:t>
      </w:r>
      <w:r w:rsidR="00C16D8B" w:rsidRPr="00266184">
        <w:rPr>
          <w:b/>
          <w:bCs/>
        </w:rPr>
        <w:t xml:space="preserve">be a </w:t>
      </w:r>
      <w:r w:rsidR="00481FA0" w:rsidRPr="00266184">
        <w:rPr>
          <w:b/>
          <w:bCs/>
        </w:rPr>
        <w:t>coalition member</w:t>
      </w:r>
      <w:r w:rsidR="00C16D8B" w:rsidRPr="00266184">
        <w:rPr>
          <w:b/>
          <w:bCs/>
        </w:rPr>
        <w:t>?</w:t>
      </w:r>
    </w:p>
    <w:p w14:paraId="7B3C3DDB" w14:textId="701A513F" w:rsidR="00C16D8B" w:rsidRDefault="00C16D8B" w:rsidP="007A1FA3">
      <w:r>
        <w:t>A: Membership is free and comes with a variety of free services. We also offer some fee-based services</w:t>
      </w:r>
      <w:r w:rsidR="00840B8D">
        <w:t>. See page 6 for details.</w:t>
      </w:r>
    </w:p>
    <w:p w14:paraId="3CABDF23" w14:textId="110C6952" w:rsidR="00055840" w:rsidRDefault="00055840" w:rsidP="007A1FA3">
      <w:r>
        <w:t xml:space="preserve">Q: </w:t>
      </w:r>
      <w:r w:rsidRPr="00266184">
        <w:rPr>
          <w:b/>
          <w:bCs/>
        </w:rPr>
        <w:t>How are coalitions funded?</w:t>
      </w:r>
    </w:p>
    <w:p w14:paraId="2431178D" w14:textId="480DBE75" w:rsidR="00D62BBC" w:rsidRDefault="00D62BBC" w:rsidP="007A1FA3">
      <w:r>
        <w:t xml:space="preserve">A: Minnesota’s coalitions are funded through federal grants that are administered and distributed through the Minnesota Department of Health. CentraCare – St. Cloud Hospital is </w:t>
      </w:r>
      <w:r w:rsidR="006A5998" w:rsidRPr="009722F6">
        <w:rPr>
          <w:color w:val="000000" w:themeColor="text1"/>
        </w:rPr>
        <w:t>considered the Grantee</w:t>
      </w:r>
      <w:r w:rsidR="009722F6" w:rsidRPr="009722F6">
        <w:rPr>
          <w:color w:val="000000" w:themeColor="text1"/>
        </w:rPr>
        <w:t xml:space="preserve"> </w:t>
      </w:r>
      <w:r>
        <w:t xml:space="preserve">for the Central and West Central Coalitions. </w:t>
      </w:r>
      <w:r w:rsidR="00C422CE">
        <w:t>They are</w:t>
      </w:r>
      <w:r>
        <w:t xml:space="preserve"> responsible for management and accountability of funds, human resources functions, </w:t>
      </w:r>
      <w:r w:rsidR="00481FA0">
        <w:t xml:space="preserve">facilities, </w:t>
      </w:r>
      <w:r>
        <w:t xml:space="preserve">communications infrastructure and more. </w:t>
      </w:r>
      <w:r w:rsidR="006A5998">
        <w:t>An indirect fee is included in the budgets which goes towards Human resources, Information System support, and accounting support.  This indirect fee is between 5% - 15%.</w:t>
      </w:r>
    </w:p>
    <w:p w14:paraId="17128BE8" w14:textId="1108F663" w:rsidR="00840B8D" w:rsidRDefault="001F1F54" w:rsidP="007A1FA3">
      <w:r>
        <w:t xml:space="preserve">Q: </w:t>
      </w:r>
      <w:r w:rsidRPr="00266184">
        <w:rPr>
          <w:b/>
          <w:bCs/>
        </w:rPr>
        <w:t xml:space="preserve">How do I contact the </w:t>
      </w:r>
      <w:r w:rsidR="00804AA0" w:rsidRPr="00266184">
        <w:rPr>
          <w:b/>
          <w:bCs/>
        </w:rPr>
        <w:t>c</w:t>
      </w:r>
      <w:r w:rsidRPr="00266184">
        <w:rPr>
          <w:b/>
          <w:bCs/>
        </w:rPr>
        <w:t>oalition</w:t>
      </w:r>
      <w:r w:rsidR="00804AA0" w:rsidRPr="00266184">
        <w:rPr>
          <w:b/>
          <w:bCs/>
        </w:rPr>
        <w:t>s</w:t>
      </w:r>
      <w:r w:rsidRPr="00266184">
        <w:rPr>
          <w:b/>
          <w:bCs/>
        </w:rPr>
        <w:t>?</w:t>
      </w:r>
    </w:p>
    <w:p w14:paraId="2C5E9011" w14:textId="46EF102F" w:rsidR="001F1F54" w:rsidRPr="00E0696E" w:rsidRDefault="001F1F54" w:rsidP="007A1FA3">
      <w:pPr>
        <w:rPr>
          <w:color w:val="FF0000"/>
        </w:rPr>
      </w:pPr>
      <w:r>
        <w:t xml:space="preserve">A: For </w:t>
      </w:r>
      <w:r w:rsidR="00700D90">
        <w:t>routine</w:t>
      </w:r>
      <w:r>
        <w:t xml:space="preserve"> communication, email </w:t>
      </w:r>
      <w:hyperlink r:id="rId15" w:history="1">
        <w:r w:rsidRPr="00371B87">
          <w:rPr>
            <w:rStyle w:val="Hyperlink"/>
          </w:rPr>
          <w:t>cwchealthcarecoalitions@centracare.com</w:t>
        </w:r>
      </w:hyperlink>
      <w:r>
        <w:t xml:space="preserve">. </w:t>
      </w:r>
      <w:r w:rsidRPr="008364DC">
        <w:rPr>
          <w:rPrChange w:id="2" w:author="Reents, Michelle" w:date="2024-08-05T13:00:00Z" w16du:dateUtc="2024-08-05T18:00:00Z">
            <w:rPr>
              <w:highlight w:val="yellow"/>
            </w:rPr>
          </w:rPrChange>
        </w:rPr>
        <w:t>For urgent needs</w:t>
      </w:r>
      <w:r w:rsidR="00700D90" w:rsidRPr="008364DC">
        <w:rPr>
          <w:rPrChange w:id="3" w:author="Reents, Michelle" w:date="2024-08-05T13:00:00Z" w16du:dateUtc="2024-08-05T18:00:00Z">
            <w:rPr>
              <w:highlight w:val="yellow"/>
            </w:rPr>
          </w:rPrChange>
        </w:rPr>
        <w:t>, call 320-654-2720 (answered 24/7).</w:t>
      </w:r>
      <w:r w:rsidR="00E0696E">
        <w:t xml:space="preserve"> </w:t>
      </w:r>
      <w:r w:rsidR="00E0696E" w:rsidRPr="008364DC">
        <w:rPr>
          <w:color w:val="000000" w:themeColor="text1"/>
          <w:rPrChange w:id="4" w:author="Reents, Michelle" w:date="2024-08-05T13:01:00Z" w16du:dateUtc="2024-08-05T18:01:00Z">
            <w:rPr>
              <w:color w:val="FF0000"/>
            </w:rPr>
          </w:rPrChange>
        </w:rPr>
        <w:t>The</w:t>
      </w:r>
      <w:r w:rsidR="006A5998" w:rsidRPr="008364DC">
        <w:rPr>
          <w:color w:val="000000" w:themeColor="text1"/>
          <w:rPrChange w:id="5" w:author="Reents, Michelle" w:date="2024-08-05T13:01:00Z" w16du:dateUtc="2024-08-05T18:01:00Z">
            <w:rPr>
              <w:color w:val="FF0000"/>
            </w:rPr>
          </w:rPrChange>
        </w:rPr>
        <w:t xml:space="preserve"> call will go to the St. Cloud Hospital/CentraCare </w:t>
      </w:r>
      <w:r w:rsidR="00E0696E" w:rsidRPr="008364DC">
        <w:rPr>
          <w:color w:val="000000" w:themeColor="text1"/>
          <w:rPrChange w:id="6" w:author="Reents, Michelle" w:date="2024-08-05T13:01:00Z" w16du:dateUtc="2024-08-05T18:01:00Z">
            <w:rPr>
              <w:color w:val="FF0000"/>
            </w:rPr>
          </w:rPrChange>
        </w:rPr>
        <w:t>call center</w:t>
      </w:r>
      <w:r w:rsidR="006A5998" w:rsidRPr="008364DC">
        <w:rPr>
          <w:color w:val="000000" w:themeColor="text1"/>
          <w:rPrChange w:id="7" w:author="Reents, Michelle" w:date="2024-08-05T13:01:00Z" w16du:dateUtc="2024-08-05T18:01:00Z">
            <w:rPr>
              <w:color w:val="FF0000"/>
            </w:rPr>
          </w:rPrChange>
        </w:rPr>
        <w:t xml:space="preserve"> – please advise them that you wish to speak to the healthcare coalition point of contact on call. </w:t>
      </w:r>
    </w:p>
    <w:p w14:paraId="75456810" w14:textId="24649BEA" w:rsidR="00656BAE" w:rsidRDefault="00C1180D" w:rsidP="003E1E30">
      <w:pPr>
        <w:pStyle w:val="Heading1"/>
      </w:pPr>
      <w:bookmarkStart w:id="8" w:name="_Toc114499093"/>
      <w:r>
        <w:t>About this Document</w:t>
      </w:r>
      <w:bookmarkEnd w:id="8"/>
      <w:r>
        <w:t xml:space="preserve"> </w:t>
      </w:r>
    </w:p>
    <w:p w14:paraId="32CCE958" w14:textId="6AA3F7A7" w:rsidR="003E1E30" w:rsidRDefault="003E1E30" w:rsidP="003E1E30">
      <w:pPr>
        <w:pStyle w:val="ListParagraph"/>
        <w:ind w:left="0"/>
      </w:pPr>
      <w:r>
        <w:t xml:space="preserve">The purpose of the </w:t>
      </w:r>
      <w:r w:rsidR="00481FA0">
        <w:t xml:space="preserve">Central Minnesota </w:t>
      </w:r>
      <w:r w:rsidR="00E226BF">
        <w:t>Healthcare</w:t>
      </w:r>
      <w:r w:rsidR="00481FA0">
        <w:t xml:space="preserve"> Preparedness Coalition (CMHPC) and </w:t>
      </w:r>
      <w:r w:rsidR="00C45D5D">
        <w:t xml:space="preserve">West </w:t>
      </w:r>
      <w:r>
        <w:t xml:space="preserve">Central Minnesota </w:t>
      </w:r>
      <w:r w:rsidR="00E226BF">
        <w:t>Healthcare</w:t>
      </w:r>
      <w:r>
        <w:t xml:space="preserve"> Preparedness Coalition (</w:t>
      </w:r>
      <w:r w:rsidR="00C45D5D">
        <w:t>W</w:t>
      </w:r>
      <w:r>
        <w:t>CMHPC) New Member Toolkit is to provide a standard resource for new coalition members</w:t>
      </w:r>
      <w:r w:rsidR="00901098">
        <w:t xml:space="preserve">. </w:t>
      </w:r>
      <w:r>
        <w:t>This document is broken into three sections:</w:t>
      </w:r>
    </w:p>
    <w:p w14:paraId="38CBAADD" w14:textId="2C1A4F48" w:rsidR="00681140" w:rsidRDefault="00681140" w:rsidP="003E1E30">
      <w:pPr>
        <w:pStyle w:val="ListParagraph"/>
        <w:numPr>
          <w:ilvl w:val="1"/>
          <w:numId w:val="3"/>
        </w:numPr>
        <w:ind w:left="360"/>
        <w:rPr>
          <w:b/>
        </w:rPr>
      </w:pPr>
      <w:r>
        <w:rPr>
          <w:b/>
        </w:rPr>
        <w:t xml:space="preserve">Chapter I – The </w:t>
      </w:r>
      <w:r w:rsidR="001478D9">
        <w:rPr>
          <w:b/>
        </w:rPr>
        <w:t xml:space="preserve">Central &amp; </w:t>
      </w:r>
      <w:r w:rsidR="00C45D5D">
        <w:rPr>
          <w:b/>
        </w:rPr>
        <w:t xml:space="preserve">West </w:t>
      </w:r>
      <w:r>
        <w:rPr>
          <w:b/>
        </w:rPr>
        <w:t xml:space="preserve">Central Minnesota </w:t>
      </w:r>
      <w:r w:rsidR="00E226BF">
        <w:rPr>
          <w:b/>
        </w:rPr>
        <w:t>Healthcare</w:t>
      </w:r>
      <w:r>
        <w:rPr>
          <w:b/>
        </w:rPr>
        <w:t xml:space="preserve"> Preparedness Coalition</w:t>
      </w:r>
      <w:r w:rsidR="001478D9">
        <w:rPr>
          <w:b/>
        </w:rPr>
        <w:t>s</w:t>
      </w:r>
      <w:r>
        <w:rPr>
          <w:b/>
        </w:rPr>
        <w:t xml:space="preserve"> </w:t>
      </w:r>
    </w:p>
    <w:p w14:paraId="3E1F0008" w14:textId="4E4C22E9" w:rsidR="00681140" w:rsidRDefault="00681140" w:rsidP="00681140">
      <w:pPr>
        <w:pStyle w:val="ListParagraph"/>
        <w:ind w:left="360"/>
      </w:pPr>
      <w:r>
        <w:t xml:space="preserve">This chapter describes the </w:t>
      </w:r>
      <w:r w:rsidR="001478D9">
        <w:t>c</w:t>
      </w:r>
      <w:r>
        <w:t>oalition</w:t>
      </w:r>
      <w:r w:rsidR="001478D9">
        <w:t>s</w:t>
      </w:r>
      <w:r>
        <w:t xml:space="preserve">, </w:t>
      </w:r>
      <w:r w:rsidR="001478D9">
        <w:t>their</w:t>
      </w:r>
      <w:r>
        <w:t xml:space="preserve"> resources, and </w:t>
      </w:r>
      <w:r w:rsidR="001478D9">
        <w:t>their</w:t>
      </w:r>
      <w:r>
        <w:t xml:space="preserve"> role in response. New Coalition members can use this information to understand the mission of the </w:t>
      </w:r>
      <w:r w:rsidR="001478D9">
        <w:t>c</w:t>
      </w:r>
      <w:r>
        <w:t xml:space="preserve">oalition, membership requirements, and services that the </w:t>
      </w:r>
      <w:r w:rsidR="001478D9">
        <w:t xml:space="preserve">coalitions </w:t>
      </w:r>
      <w:r>
        <w:t>can provide to an agency</w:t>
      </w:r>
      <w:r w:rsidR="00901098">
        <w:t xml:space="preserve">. </w:t>
      </w:r>
    </w:p>
    <w:p w14:paraId="436B3AC5" w14:textId="728BEB17" w:rsidR="003E1E30" w:rsidRPr="00885FDC" w:rsidRDefault="003E1E30" w:rsidP="003E1E30">
      <w:pPr>
        <w:pStyle w:val="ListParagraph"/>
        <w:numPr>
          <w:ilvl w:val="1"/>
          <w:numId w:val="3"/>
        </w:numPr>
        <w:ind w:left="360"/>
        <w:rPr>
          <w:b/>
        </w:rPr>
      </w:pPr>
      <w:r w:rsidRPr="00885FDC">
        <w:rPr>
          <w:b/>
        </w:rPr>
        <w:t xml:space="preserve">Chapter II - Best Practices for New </w:t>
      </w:r>
      <w:r w:rsidR="00E226BF">
        <w:rPr>
          <w:b/>
        </w:rPr>
        <w:t>Healthcare</w:t>
      </w:r>
      <w:r w:rsidRPr="00885FDC">
        <w:rPr>
          <w:b/>
        </w:rPr>
        <w:t xml:space="preserve"> Emergency Management Coordinators </w:t>
      </w:r>
    </w:p>
    <w:p w14:paraId="0F5FA32C" w14:textId="722B8F13" w:rsidR="00F11F07" w:rsidRPr="00F11F07" w:rsidRDefault="000564DB" w:rsidP="00F11F07">
      <w:pPr>
        <w:pStyle w:val="ListParagraph"/>
        <w:ind w:left="360"/>
        <w:rPr>
          <w:b/>
        </w:rPr>
      </w:pPr>
      <w:r>
        <w:t xml:space="preserve">This chapter describes resources available to a </w:t>
      </w:r>
      <w:r w:rsidR="008366EC">
        <w:t>newly appointed</w:t>
      </w:r>
      <w:r>
        <w:t xml:space="preserve"> </w:t>
      </w:r>
      <w:r w:rsidR="00E226BF">
        <w:t>Healthcare</w:t>
      </w:r>
      <w:r>
        <w:t xml:space="preserve"> Emergency Management Coordinator for an agency in the </w:t>
      </w:r>
      <w:r w:rsidR="001478D9">
        <w:t>coalition(s)</w:t>
      </w:r>
      <w:r w:rsidR="00901098">
        <w:t xml:space="preserve">. </w:t>
      </w:r>
      <w:r>
        <w:t xml:space="preserve">Resources included in this chapter provide information on the role of the coordinator, </w:t>
      </w:r>
      <w:r w:rsidR="00901098">
        <w:t>essential elements</w:t>
      </w:r>
      <w:r w:rsidR="00885FDC">
        <w:t xml:space="preserve"> of an emergency management program, and additional training opportunities</w:t>
      </w:r>
      <w:r w:rsidR="00901098">
        <w:t xml:space="preserve">. </w:t>
      </w:r>
    </w:p>
    <w:p w14:paraId="4C199D6A" w14:textId="47FCF77C" w:rsidR="00F11F07" w:rsidRDefault="00F11F07" w:rsidP="00F11F07">
      <w:pPr>
        <w:pStyle w:val="ListParagraph"/>
        <w:numPr>
          <w:ilvl w:val="1"/>
          <w:numId w:val="3"/>
        </w:numPr>
        <w:ind w:left="360"/>
        <w:rPr>
          <w:b/>
        </w:rPr>
      </w:pPr>
      <w:r w:rsidRPr="00885FDC">
        <w:rPr>
          <w:b/>
        </w:rPr>
        <w:t xml:space="preserve">Chapter </w:t>
      </w:r>
      <w:r>
        <w:rPr>
          <w:b/>
        </w:rPr>
        <w:t>II</w:t>
      </w:r>
      <w:r w:rsidRPr="00885FDC">
        <w:rPr>
          <w:b/>
        </w:rPr>
        <w:t xml:space="preserve">I - Introduction to </w:t>
      </w:r>
      <w:r w:rsidR="00E226BF">
        <w:rPr>
          <w:b/>
        </w:rPr>
        <w:t>Healthcare</w:t>
      </w:r>
      <w:r>
        <w:rPr>
          <w:b/>
        </w:rPr>
        <w:t xml:space="preserve"> Coalitions </w:t>
      </w:r>
      <w:r w:rsidRPr="00885FDC">
        <w:rPr>
          <w:b/>
        </w:rPr>
        <w:t xml:space="preserve"> </w:t>
      </w:r>
    </w:p>
    <w:p w14:paraId="0DB8BB4F" w14:textId="337EBD43" w:rsidR="00F11F07" w:rsidRPr="00FC7401" w:rsidRDefault="00F11F07" w:rsidP="00F11F07">
      <w:pPr>
        <w:pStyle w:val="ListParagraph"/>
        <w:ind w:left="360"/>
      </w:pPr>
      <w:r>
        <w:t xml:space="preserve">This chapter provides historical information about the development of the Hospital Preparedness Program (HPP) and </w:t>
      </w:r>
      <w:r w:rsidR="00E226BF">
        <w:t>Healthcare</w:t>
      </w:r>
      <w:r>
        <w:t xml:space="preserve"> Coalitions (HCC) from the federal and state levels</w:t>
      </w:r>
      <w:r w:rsidR="00901098">
        <w:t xml:space="preserve">. </w:t>
      </w:r>
    </w:p>
    <w:p w14:paraId="45285DA1" w14:textId="02F68A56" w:rsidR="000564DB" w:rsidRDefault="000564DB" w:rsidP="000564DB">
      <w:pPr>
        <w:pStyle w:val="ListParagraph"/>
        <w:ind w:left="360"/>
      </w:pPr>
    </w:p>
    <w:p w14:paraId="29C9E411" w14:textId="156871D3" w:rsidR="00885FDC" w:rsidRDefault="00885FDC" w:rsidP="00885FDC">
      <w:pPr>
        <w:pStyle w:val="ListParagraph"/>
        <w:ind w:left="360"/>
        <w:sectPr w:rsidR="00885FDC">
          <w:pgSz w:w="12240" w:h="15840"/>
          <w:pgMar w:top="1440" w:right="1440" w:bottom="1440" w:left="1440" w:header="720" w:footer="720" w:gutter="0"/>
          <w:cols w:space="720"/>
          <w:docGrid w:linePitch="360"/>
        </w:sectPr>
      </w:pPr>
    </w:p>
    <w:p w14:paraId="494E4CFA" w14:textId="6B68FFB8" w:rsidR="002F2E78" w:rsidRDefault="002F2E78" w:rsidP="002F2E78">
      <w:pPr>
        <w:pStyle w:val="Heading1"/>
      </w:pPr>
      <w:bookmarkStart w:id="9" w:name="_Toc114499094"/>
      <w:r>
        <w:lastRenderedPageBreak/>
        <w:t>Acronyms</w:t>
      </w:r>
      <w:bookmarkEnd w:id="9"/>
    </w:p>
    <w:p w14:paraId="5BEBE278" w14:textId="77777777" w:rsidR="002F2E78" w:rsidRDefault="002F2E78" w:rsidP="002F2E78"/>
    <w:tbl>
      <w:tblPr>
        <w:tblStyle w:val="TableGrid"/>
        <w:tblW w:w="0" w:type="auto"/>
        <w:tblLook w:val="04A0" w:firstRow="1" w:lastRow="0" w:firstColumn="1" w:lastColumn="0" w:noHBand="0" w:noVBand="1"/>
      </w:tblPr>
      <w:tblGrid>
        <w:gridCol w:w="1435"/>
        <w:gridCol w:w="7915"/>
      </w:tblGrid>
      <w:tr w:rsidR="002F2E78" w14:paraId="2D6D4753" w14:textId="77777777" w:rsidTr="00376C4A">
        <w:tc>
          <w:tcPr>
            <w:tcW w:w="1435" w:type="dxa"/>
            <w:shd w:val="clear" w:color="auto" w:fill="000000" w:themeFill="text1"/>
          </w:tcPr>
          <w:p w14:paraId="035BF2A9" w14:textId="77777777" w:rsidR="002F2E78" w:rsidRPr="00324EE6" w:rsidRDefault="002F2E78" w:rsidP="00376C4A">
            <w:pPr>
              <w:jc w:val="center"/>
              <w:rPr>
                <w:color w:val="FFFFFF" w:themeColor="background1"/>
              </w:rPr>
            </w:pPr>
            <w:r w:rsidRPr="00324EE6">
              <w:rPr>
                <w:color w:val="FFFFFF" w:themeColor="background1"/>
              </w:rPr>
              <w:t>Acronyms</w:t>
            </w:r>
          </w:p>
        </w:tc>
        <w:tc>
          <w:tcPr>
            <w:tcW w:w="7915" w:type="dxa"/>
            <w:shd w:val="clear" w:color="auto" w:fill="000000" w:themeFill="text1"/>
          </w:tcPr>
          <w:p w14:paraId="7978E16F" w14:textId="77777777" w:rsidR="002F2E78" w:rsidRPr="00324EE6" w:rsidRDefault="002F2E78" w:rsidP="00376C4A">
            <w:pPr>
              <w:jc w:val="center"/>
              <w:rPr>
                <w:color w:val="FFFFFF" w:themeColor="background1"/>
              </w:rPr>
            </w:pPr>
            <w:r w:rsidRPr="00324EE6">
              <w:rPr>
                <w:color w:val="FFFFFF" w:themeColor="background1"/>
              </w:rPr>
              <w:t>Definition</w:t>
            </w:r>
          </w:p>
        </w:tc>
      </w:tr>
      <w:tr w:rsidR="002F2E78" w14:paraId="12ED5FBF" w14:textId="77777777" w:rsidTr="00376C4A">
        <w:tc>
          <w:tcPr>
            <w:tcW w:w="1435" w:type="dxa"/>
          </w:tcPr>
          <w:p w14:paraId="5456197C" w14:textId="77777777" w:rsidR="002F2E78" w:rsidRDefault="002F2E78" w:rsidP="00376C4A">
            <w:pPr>
              <w:jc w:val="center"/>
            </w:pPr>
            <w:r>
              <w:t>ASPR</w:t>
            </w:r>
          </w:p>
        </w:tc>
        <w:tc>
          <w:tcPr>
            <w:tcW w:w="7915" w:type="dxa"/>
          </w:tcPr>
          <w:p w14:paraId="061C9E31" w14:textId="77777777" w:rsidR="002F2E78" w:rsidRDefault="002F2E78" w:rsidP="00376C4A">
            <w:r>
              <w:t xml:space="preserve">Administration for Strategic Preparedness and Response </w:t>
            </w:r>
          </w:p>
        </w:tc>
      </w:tr>
      <w:tr w:rsidR="002F2E78" w14:paraId="63139A8A" w14:textId="77777777" w:rsidTr="00376C4A">
        <w:tc>
          <w:tcPr>
            <w:tcW w:w="1435" w:type="dxa"/>
          </w:tcPr>
          <w:p w14:paraId="377EE0BA" w14:textId="77777777" w:rsidR="002F2E78" w:rsidRDefault="002F2E78" w:rsidP="00376C4A">
            <w:pPr>
              <w:jc w:val="center"/>
            </w:pPr>
            <w:r>
              <w:t xml:space="preserve">ASPR TRACIE </w:t>
            </w:r>
          </w:p>
        </w:tc>
        <w:tc>
          <w:tcPr>
            <w:tcW w:w="7915" w:type="dxa"/>
          </w:tcPr>
          <w:p w14:paraId="19801E35" w14:textId="77777777" w:rsidR="002F2E78" w:rsidRDefault="002F2E78" w:rsidP="00376C4A">
            <w:pPr>
              <w:jc w:val="left"/>
            </w:pPr>
            <w:r>
              <w:t>Administration for Strategic Preparedness and Response Technical Resources, Assistance Center, and Information Exchange</w:t>
            </w:r>
          </w:p>
        </w:tc>
      </w:tr>
      <w:tr w:rsidR="002F2E78" w14:paraId="5DF82409" w14:textId="77777777" w:rsidTr="00376C4A">
        <w:tc>
          <w:tcPr>
            <w:tcW w:w="1435" w:type="dxa"/>
          </w:tcPr>
          <w:p w14:paraId="021C7E52" w14:textId="77777777" w:rsidR="002F2E78" w:rsidRDefault="002F2E78" w:rsidP="00376C4A">
            <w:pPr>
              <w:jc w:val="center"/>
            </w:pPr>
            <w:r>
              <w:t>CDC</w:t>
            </w:r>
          </w:p>
        </w:tc>
        <w:tc>
          <w:tcPr>
            <w:tcW w:w="7915" w:type="dxa"/>
          </w:tcPr>
          <w:p w14:paraId="1A26CFA1" w14:textId="77777777" w:rsidR="002F2E78" w:rsidRDefault="002F2E78" w:rsidP="00376C4A">
            <w:r>
              <w:t xml:space="preserve">Centers for Disease Control and Prevention </w:t>
            </w:r>
          </w:p>
        </w:tc>
      </w:tr>
      <w:tr w:rsidR="002F2E78" w14:paraId="0125E189" w14:textId="77777777" w:rsidTr="00376C4A">
        <w:tc>
          <w:tcPr>
            <w:tcW w:w="1435" w:type="dxa"/>
          </w:tcPr>
          <w:p w14:paraId="138B683B" w14:textId="77777777" w:rsidR="002F2E78" w:rsidRDefault="002F2E78" w:rsidP="00376C4A">
            <w:pPr>
              <w:jc w:val="center"/>
            </w:pPr>
            <w:r>
              <w:t>CMHPC</w:t>
            </w:r>
          </w:p>
        </w:tc>
        <w:tc>
          <w:tcPr>
            <w:tcW w:w="7915" w:type="dxa"/>
          </w:tcPr>
          <w:p w14:paraId="662A55AE" w14:textId="5C47C3DF" w:rsidR="002F2E78" w:rsidRDefault="002F2E78" w:rsidP="00376C4A">
            <w:r>
              <w:t xml:space="preserve">Central Minnesota </w:t>
            </w:r>
            <w:r w:rsidR="00E226BF">
              <w:t>Healthcare</w:t>
            </w:r>
            <w:r>
              <w:t xml:space="preserve"> Preparedness Coalition</w:t>
            </w:r>
          </w:p>
        </w:tc>
      </w:tr>
      <w:tr w:rsidR="002F2E78" w14:paraId="2F1CEA13" w14:textId="77777777" w:rsidTr="00376C4A">
        <w:tc>
          <w:tcPr>
            <w:tcW w:w="1435" w:type="dxa"/>
          </w:tcPr>
          <w:p w14:paraId="2549F8C6" w14:textId="77777777" w:rsidR="002F2E78" w:rsidRDefault="002F2E78" w:rsidP="00376C4A">
            <w:pPr>
              <w:jc w:val="center"/>
            </w:pPr>
            <w:r>
              <w:t>CMS</w:t>
            </w:r>
          </w:p>
        </w:tc>
        <w:tc>
          <w:tcPr>
            <w:tcW w:w="7915" w:type="dxa"/>
          </w:tcPr>
          <w:p w14:paraId="21D979A8" w14:textId="77777777" w:rsidR="002F2E78" w:rsidRDefault="002F2E78" w:rsidP="00376C4A">
            <w:r>
              <w:t xml:space="preserve">Center for Medicare and Medicaid </w:t>
            </w:r>
          </w:p>
        </w:tc>
      </w:tr>
      <w:tr w:rsidR="002F2E78" w14:paraId="2404F6CE" w14:textId="77777777" w:rsidTr="00376C4A">
        <w:tc>
          <w:tcPr>
            <w:tcW w:w="1435" w:type="dxa"/>
          </w:tcPr>
          <w:p w14:paraId="034CBA67" w14:textId="77777777" w:rsidR="002F2E78" w:rsidRDefault="002F2E78" w:rsidP="00376C4A">
            <w:pPr>
              <w:jc w:val="center"/>
            </w:pPr>
            <w:r>
              <w:t>DNV GL</w:t>
            </w:r>
          </w:p>
        </w:tc>
        <w:tc>
          <w:tcPr>
            <w:tcW w:w="7915" w:type="dxa"/>
          </w:tcPr>
          <w:p w14:paraId="3197B4EF" w14:textId="77777777" w:rsidR="002F2E78" w:rsidRDefault="002F2E78" w:rsidP="00376C4A">
            <w:r w:rsidRPr="00C820B0">
              <w:t>Det Norske Veritas Germanischer Lloyd</w:t>
            </w:r>
          </w:p>
        </w:tc>
      </w:tr>
      <w:tr w:rsidR="002F2E78" w14:paraId="6FD888CF" w14:textId="77777777" w:rsidTr="00376C4A">
        <w:tc>
          <w:tcPr>
            <w:tcW w:w="1435" w:type="dxa"/>
          </w:tcPr>
          <w:p w14:paraId="6D7CF19F" w14:textId="77777777" w:rsidR="002F2E78" w:rsidRDefault="002F2E78" w:rsidP="00376C4A">
            <w:pPr>
              <w:jc w:val="center"/>
            </w:pPr>
            <w:r>
              <w:t>EOC</w:t>
            </w:r>
          </w:p>
        </w:tc>
        <w:tc>
          <w:tcPr>
            <w:tcW w:w="7915" w:type="dxa"/>
          </w:tcPr>
          <w:p w14:paraId="6D4E4C78" w14:textId="77777777" w:rsidR="002F2E78" w:rsidRDefault="002F2E78" w:rsidP="00376C4A">
            <w:r>
              <w:t>Emergency Operations Center</w:t>
            </w:r>
          </w:p>
        </w:tc>
      </w:tr>
      <w:tr w:rsidR="002F2E78" w14:paraId="43CE33CB" w14:textId="77777777" w:rsidTr="00376C4A">
        <w:tc>
          <w:tcPr>
            <w:tcW w:w="1435" w:type="dxa"/>
          </w:tcPr>
          <w:p w14:paraId="610558B8" w14:textId="77777777" w:rsidR="002F2E78" w:rsidRDefault="002F2E78" w:rsidP="00376C4A">
            <w:pPr>
              <w:jc w:val="center"/>
            </w:pPr>
            <w:r>
              <w:t>EOP</w:t>
            </w:r>
          </w:p>
        </w:tc>
        <w:tc>
          <w:tcPr>
            <w:tcW w:w="7915" w:type="dxa"/>
          </w:tcPr>
          <w:p w14:paraId="25297DDC" w14:textId="77777777" w:rsidR="002F2E78" w:rsidRDefault="002F2E78" w:rsidP="00376C4A">
            <w:r>
              <w:t xml:space="preserve">Emergency Operations Plan </w:t>
            </w:r>
          </w:p>
        </w:tc>
      </w:tr>
      <w:tr w:rsidR="002F2E78" w14:paraId="271C968E" w14:textId="77777777" w:rsidTr="00376C4A">
        <w:tc>
          <w:tcPr>
            <w:tcW w:w="1435" w:type="dxa"/>
          </w:tcPr>
          <w:p w14:paraId="58A5C88A" w14:textId="77777777" w:rsidR="002F2E78" w:rsidRDefault="002F2E78" w:rsidP="00376C4A">
            <w:pPr>
              <w:jc w:val="center"/>
            </w:pPr>
            <w:r>
              <w:t>EMC</w:t>
            </w:r>
          </w:p>
        </w:tc>
        <w:tc>
          <w:tcPr>
            <w:tcW w:w="7915" w:type="dxa"/>
          </w:tcPr>
          <w:p w14:paraId="6B0B2F25" w14:textId="77777777" w:rsidR="002F2E78" w:rsidRDefault="002F2E78" w:rsidP="00376C4A">
            <w:r>
              <w:t xml:space="preserve">Emergency Management Coordinator </w:t>
            </w:r>
          </w:p>
        </w:tc>
      </w:tr>
      <w:tr w:rsidR="002F2E78" w14:paraId="7DC0D0D0" w14:textId="77777777" w:rsidTr="00376C4A">
        <w:tc>
          <w:tcPr>
            <w:tcW w:w="1435" w:type="dxa"/>
          </w:tcPr>
          <w:p w14:paraId="0EC87FA9" w14:textId="77777777" w:rsidR="002F2E78" w:rsidRDefault="002F2E78" w:rsidP="00376C4A">
            <w:pPr>
              <w:jc w:val="center"/>
            </w:pPr>
            <w:r>
              <w:t>EMI</w:t>
            </w:r>
          </w:p>
        </w:tc>
        <w:tc>
          <w:tcPr>
            <w:tcW w:w="7915" w:type="dxa"/>
          </w:tcPr>
          <w:p w14:paraId="3CD6211B" w14:textId="77777777" w:rsidR="002F2E78" w:rsidRDefault="002F2E78" w:rsidP="00376C4A">
            <w:r>
              <w:t xml:space="preserve">Emergency Management Institute </w:t>
            </w:r>
          </w:p>
        </w:tc>
      </w:tr>
      <w:tr w:rsidR="002F2E78" w14:paraId="01E2C897" w14:textId="77777777" w:rsidTr="00376C4A">
        <w:tc>
          <w:tcPr>
            <w:tcW w:w="1435" w:type="dxa"/>
          </w:tcPr>
          <w:p w14:paraId="6917AAC1" w14:textId="77777777" w:rsidR="002F2E78" w:rsidRDefault="002F2E78" w:rsidP="00376C4A">
            <w:pPr>
              <w:jc w:val="center"/>
            </w:pPr>
            <w:r>
              <w:t>EMS</w:t>
            </w:r>
          </w:p>
        </w:tc>
        <w:tc>
          <w:tcPr>
            <w:tcW w:w="7915" w:type="dxa"/>
          </w:tcPr>
          <w:p w14:paraId="4BFE9D3B" w14:textId="77777777" w:rsidR="002F2E78" w:rsidRDefault="002F2E78" w:rsidP="00376C4A">
            <w:r>
              <w:t xml:space="preserve">Emergency Medical Services </w:t>
            </w:r>
          </w:p>
        </w:tc>
      </w:tr>
      <w:tr w:rsidR="002F2E78" w14:paraId="46C37CC6" w14:textId="77777777" w:rsidTr="00376C4A">
        <w:tc>
          <w:tcPr>
            <w:tcW w:w="1435" w:type="dxa"/>
          </w:tcPr>
          <w:p w14:paraId="7435E866" w14:textId="77777777" w:rsidR="002F2E78" w:rsidRDefault="002F2E78" w:rsidP="00376C4A">
            <w:pPr>
              <w:jc w:val="center"/>
            </w:pPr>
            <w:r>
              <w:t>FEMA</w:t>
            </w:r>
          </w:p>
        </w:tc>
        <w:tc>
          <w:tcPr>
            <w:tcW w:w="7915" w:type="dxa"/>
          </w:tcPr>
          <w:p w14:paraId="53217CF4" w14:textId="77777777" w:rsidR="002F2E78" w:rsidRDefault="002F2E78" w:rsidP="00376C4A">
            <w:r>
              <w:t xml:space="preserve">Federal Emergency Management Association </w:t>
            </w:r>
          </w:p>
        </w:tc>
      </w:tr>
      <w:tr w:rsidR="002F2E78" w14:paraId="6CF9F508" w14:textId="77777777" w:rsidTr="00376C4A">
        <w:tc>
          <w:tcPr>
            <w:tcW w:w="1435" w:type="dxa"/>
          </w:tcPr>
          <w:p w14:paraId="5496937E" w14:textId="77777777" w:rsidR="002F2E78" w:rsidRDefault="002F2E78" w:rsidP="00376C4A">
            <w:pPr>
              <w:jc w:val="center"/>
            </w:pPr>
            <w:r>
              <w:t>HCC</w:t>
            </w:r>
          </w:p>
        </w:tc>
        <w:tc>
          <w:tcPr>
            <w:tcW w:w="7915" w:type="dxa"/>
          </w:tcPr>
          <w:p w14:paraId="2FA52144" w14:textId="47D8CF8B" w:rsidR="002F2E78" w:rsidRDefault="00E226BF" w:rsidP="00376C4A">
            <w:r>
              <w:t>Healthcare</w:t>
            </w:r>
            <w:r w:rsidR="002F2E78">
              <w:t xml:space="preserve"> Coalition</w:t>
            </w:r>
          </w:p>
        </w:tc>
      </w:tr>
      <w:tr w:rsidR="002F2E78" w14:paraId="59E6771A" w14:textId="77777777" w:rsidTr="00376C4A">
        <w:tc>
          <w:tcPr>
            <w:tcW w:w="1435" w:type="dxa"/>
          </w:tcPr>
          <w:p w14:paraId="4C3A311C" w14:textId="77777777" w:rsidR="002F2E78" w:rsidRDefault="002F2E78" w:rsidP="00376C4A">
            <w:pPr>
              <w:jc w:val="center"/>
            </w:pPr>
            <w:r>
              <w:t>HHS</w:t>
            </w:r>
          </w:p>
        </w:tc>
        <w:tc>
          <w:tcPr>
            <w:tcW w:w="7915" w:type="dxa"/>
          </w:tcPr>
          <w:p w14:paraId="6F7AED17" w14:textId="77777777" w:rsidR="002F2E78" w:rsidRDefault="002F2E78" w:rsidP="00376C4A">
            <w:r>
              <w:t xml:space="preserve">US Department of Health and Human Services </w:t>
            </w:r>
          </w:p>
        </w:tc>
      </w:tr>
      <w:tr w:rsidR="002F2E78" w14:paraId="47BDF9F8" w14:textId="77777777" w:rsidTr="00376C4A">
        <w:tc>
          <w:tcPr>
            <w:tcW w:w="1435" w:type="dxa"/>
          </w:tcPr>
          <w:p w14:paraId="79740213" w14:textId="77777777" w:rsidR="002F2E78" w:rsidRDefault="002F2E78" w:rsidP="00376C4A">
            <w:pPr>
              <w:jc w:val="center"/>
            </w:pPr>
            <w:r>
              <w:t xml:space="preserve">HICS </w:t>
            </w:r>
          </w:p>
        </w:tc>
        <w:tc>
          <w:tcPr>
            <w:tcW w:w="7915" w:type="dxa"/>
          </w:tcPr>
          <w:p w14:paraId="728086BD" w14:textId="77777777" w:rsidR="002F2E78" w:rsidRDefault="002F2E78" w:rsidP="00376C4A">
            <w:r>
              <w:t>Hospital Incident Command System</w:t>
            </w:r>
          </w:p>
        </w:tc>
      </w:tr>
      <w:tr w:rsidR="002F2E78" w14:paraId="7E907F26" w14:textId="77777777" w:rsidTr="00376C4A">
        <w:tc>
          <w:tcPr>
            <w:tcW w:w="1435" w:type="dxa"/>
          </w:tcPr>
          <w:p w14:paraId="5E2B7BEE" w14:textId="77777777" w:rsidR="002F2E78" w:rsidRDefault="002F2E78" w:rsidP="00376C4A">
            <w:pPr>
              <w:jc w:val="center"/>
            </w:pPr>
            <w:r>
              <w:t>HPP</w:t>
            </w:r>
          </w:p>
        </w:tc>
        <w:tc>
          <w:tcPr>
            <w:tcW w:w="7915" w:type="dxa"/>
          </w:tcPr>
          <w:p w14:paraId="453E3553" w14:textId="77777777" w:rsidR="002F2E78" w:rsidRDefault="002F2E78" w:rsidP="00376C4A">
            <w:r>
              <w:t xml:space="preserve">Hospital Preparedness Program </w:t>
            </w:r>
          </w:p>
        </w:tc>
      </w:tr>
      <w:tr w:rsidR="002F2E78" w14:paraId="29D6E287" w14:textId="77777777" w:rsidTr="00376C4A">
        <w:tc>
          <w:tcPr>
            <w:tcW w:w="1435" w:type="dxa"/>
          </w:tcPr>
          <w:p w14:paraId="086AD862" w14:textId="77777777" w:rsidR="002F2E78" w:rsidRDefault="002F2E78" w:rsidP="00376C4A">
            <w:pPr>
              <w:jc w:val="center"/>
            </w:pPr>
            <w:r>
              <w:t>HSEEP</w:t>
            </w:r>
          </w:p>
        </w:tc>
        <w:tc>
          <w:tcPr>
            <w:tcW w:w="7915" w:type="dxa"/>
          </w:tcPr>
          <w:p w14:paraId="05FBD995" w14:textId="77777777" w:rsidR="002F2E78" w:rsidRDefault="002F2E78" w:rsidP="00376C4A">
            <w:r>
              <w:t xml:space="preserve">Homeland Security Exercise and Evaluation Program </w:t>
            </w:r>
          </w:p>
        </w:tc>
      </w:tr>
      <w:tr w:rsidR="002F2E78" w14:paraId="200662A6" w14:textId="77777777" w:rsidTr="00376C4A">
        <w:tc>
          <w:tcPr>
            <w:tcW w:w="1435" w:type="dxa"/>
          </w:tcPr>
          <w:p w14:paraId="33BD0DC4" w14:textId="77777777" w:rsidR="002F2E78" w:rsidRDefault="002F2E78" w:rsidP="00376C4A">
            <w:pPr>
              <w:jc w:val="center"/>
            </w:pPr>
            <w:r>
              <w:t>HVA</w:t>
            </w:r>
          </w:p>
        </w:tc>
        <w:tc>
          <w:tcPr>
            <w:tcW w:w="7915" w:type="dxa"/>
          </w:tcPr>
          <w:p w14:paraId="76C5DEEF" w14:textId="77777777" w:rsidR="002F2E78" w:rsidRDefault="002F2E78" w:rsidP="00376C4A">
            <w:r>
              <w:t>Hazard Vulnerability Analysis</w:t>
            </w:r>
          </w:p>
        </w:tc>
      </w:tr>
      <w:tr w:rsidR="002F2E78" w14:paraId="5F413979" w14:textId="77777777" w:rsidTr="00376C4A">
        <w:tc>
          <w:tcPr>
            <w:tcW w:w="1435" w:type="dxa"/>
          </w:tcPr>
          <w:p w14:paraId="30033C78" w14:textId="77777777" w:rsidR="002F2E78" w:rsidRDefault="002F2E78" w:rsidP="00376C4A">
            <w:pPr>
              <w:jc w:val="center"/>
            </w:pPr>
            <w:r>
              <w:t>ICS</w:t>
            </w:r>
          </w:p>
        </w:tc>
        <w:tc>
          <w:tcPr>
            <w:tcW w:w="7915" w:type="dxa"/>
          </w:tcPr>
          <w:p w14:paraId="073389FC" w14:textId="77777777" w:rsidR="002F2E78" w:rsidRDefault="002F2E78" w:rsidP="00376C4A">
            <w:r>
              <w:t xml:space="preserve">Incident Command System </w:t>
            </w:r>
          </w:p>
        </w:tc>
      </w:tr>
      <w:tr w:rsidR="002F2E78" w14:paraId="7A2770D2" w14:textId="77777777" w:rsidTr="00376C4A">
        <w:tc>
          <w:tcPr>
            <w:tcW w:w="1435" w:type="dxa"/>
          </w:tcPr>
          <w:p w14:paraId="6446C83F" w14:textId="77777777" w:rsidR="002F2E78" w:rsidRDefault="002F2E78" w:rsidP="00376C4A">
            <w:pPr>
              <w:jc w:val="center"/>
            </w:pPr>
            <w:r>
              <w:t>MN-MMT</w:t>
            </w:r>
          </w:p>
        </w:tc>
        <w:tc>
          <w:tcPr>
            <w:tcW w:w="7915" w:type="dxa"/>
          </w:tcPr>
          <w:p w14:paraId="0A7D0B4E" w14:textId="77777777" w:rsidR="002F2E78" w:rsidRDefault="002F2E78" w:rsidP="00376C4A">
            <w:r>
              <w:t xml:space="preserve">Minnesota Mobile Medical Team </w:t>
            </w:r>
          </w:p>
        </w:tc>
      </w:tr>
      <w:tr w:rsidR="002F2E78" w14:paraId="18561F74" w14:textId="77777777" w:rsidTr="00376C4A">
        <w:tc>
          <w:tcPr>
            <w:tcW w:w="1435" w:type="dxa"/>
          </w:tcPr>
          <w:p w14:paraId="56201F0D" w14:textId="77777777" w:rsidR="002F2E78" w:rsidRDefault="002F2E78" w:rsidP="00376C4A">
            <w:pPr>
              <w:jc w:val="center"/>
            </w:pPr>
            <w:r>
              <w:t>MOU</w:t>
            </w:r>
          </w:p>
        </w:tc>
        <w:tc>
          <w:tcPr>
            <w:tcW w:w="7915" w:type="dxa"/>
          </w:tcPr>
          <w:p w14:paraId="29540BD1" w14:textId="77777777" w:rsidR="002F2E78" w:rsidRDefault="002F2E78" w:rsidP="00376C4A">
            <w:r>
              <w:t xml:space="preserve">Memorandum of Understanding </w:t>
            </w:r>
          </w:p>
        </w:tc>
      </w:tr>
      <w:tr w:rsidR="002F2E78" w14:paraId="1ECDE2D0" w14:textId="77777777" w:rsidTr="00376C4A">
        <w:tc>
          <w:tcPr>
            <w:tcW w:w="1435" w:type="dxa"/>
          </w:tcPr>
          <w:p w14:paraId="3B016667" w14:textId="77777777" w:rsidR="002F2E78" w:rsidRDefault="002F2E78" w:rsidP="00376C4A">
            <w:pPr>
              <w:jc w:val="center"/>
            </w:pPr>
            <w:r>
              <w:t>NDMS</w:t>
            </w:r>
          </w:p>
        </w:tc>
        <w:tc>
          <w:tcPr>
            <w:tcW w:w="7915" w:type="dxa"/>
          </w:tcPr>
          <w:p w14:paraId="3FC25F46" w14:textId="77777777" w:rsidR="002F2E78" w:rsidRDefault="002F2E78" w:rsidP="00376C4A">
            <w:r>
              <w:t xml:space="preserve">National Disaster Medical System </w:t>
            </w:r>
          </w:p>
        </w:tc>
      </w:tr>
      <w:tr w:rsidR="002F2E78" w14:paraId="5D931E10" w14:textId="77777777" w:rsidTr="00376C4A">
        <w:tc>
          <w:tcPr>
            <w:tcW w:w="1435" w:type="dxa"/>
          </w:tcPr>
          <w:p w14:paraId="5B830BFE" w14:textId="77777777" w:rsidR="002F2E78" w:rsidRDefault="002F2E78" w:rsidP="00376C4A">
            <w:pPr>
              <w:jc w:val="center"/>
            </w:pPr>
            <w:r>
              <w:t>NIMS</w:t>
            </w:r>
          </w:p>
        </w:tc>
        <w:tc>
          <w:tcPr>
            <w:tcW w:w="7915" w:type="dxa"/>
          </w:tcPr>
          <w:p w14:paraId="4D700596" w14:textId="77777777" w:rsidR="002F2E78" w:rsidRDefault="002F2E78" w:rsidP="00376C4A">
            <w:r>
              <w:t xml:space="preserve">National Incident Management System </w:t>
            </w:r>
          </w:p>
        </w:tc>
      </w:tr>
      <w:tr w:rsidR="002F2E78" w14:paraId="205BFA98" w14:textId="77777777" w:rsidTr="00376C4A">
        <w:tc>
          <w:tcPr>
            <w:tcW w:w="1435" w:type="dxa"/>
          </w:tcPr>
          <w:p w14:paraId="6FF52C18" w14:textId="77777777" w:rsidR="002F2E78" w:rsidRDefault="002F2E78" w:rsidP="00376C4A">
            <w:pPr>
              <w:jc w:val="center"/>
            </w:pPr>
            <w:r>
              <w:t>PHEP</w:t>
            </w:r>
          </w:p>
        </w:tc>
        <w:tc>
          <w:tcPr>
            <w:tcW w:w="7915" w:type="dxa"/>
          </w:tcPr>
          <w:p w14:paraId="2BA97E38" w14:textId="77777777" w:rsidR="002F2E78" w:rsidRDefault="002F2E78" w:rsidP="00376C4A">
            <w:r>
              <w:t xml:space="preserve">Public Health Emergency Preparedness </w:t>
            </w:r>
          </w:p>
        </w:tc>
      </w:tr>
      <w:tr w:rsidR="002F2E78" w14:paraId="5BD2EE90" w14:textId="77777777" w:rsidTr="00376C4A">
        <w:tc>
          <w:tcPr>
            <w:tcW w:w="1435" w:type="dxa"/>
          </w:tcPr>
          <w:p w14:paraId="03A9614E" w14:textId="77777777" w:rsidR="002F2E78" w:rsidRDefault="002F2E78" w:rsidP="00376C4A">
            <w:pPr>
              <w:jc w:val="center"/>
            </w:pPr>
            <w:r>
              <w:t>PHPC</w:t>
            </w:r>
          </w:p>
        </w:tc>
        <w:tc>
          <w:tcPr>
            <w:tcW w:w="7915" w:type="dxa"/>
          </w:tcPr>
          <w:p w14:paraId="140696C6" w14:textId="77777777" w:rsidR="002F2E78" w:rsidRDefault="002F2E78" w:rsidP="00376C4A">
            <w:r>
              <w:t xml:space="preserve">Public Health Preparedness Consultant </w:t>
            </w:r>
          </w:p>
        </w:tc>
      </w:tr>
      <w:tr w:rsidR="002F2E78" w14:paraId="2E408D11" w14:textId="77777777" w:rsidTr="00376C4A">
        <w:tc>
          <w:tcPr>
            <w:tcW w:w="1435" w:type="dxa"/>
          </w:tcPr>
          <w:p w14:paraId="4616F2D6" w14:textId="77777777" w:rsidR="002F2E78" w:rsidRDefault="002F2E78" w:rsidP="00376C4A">
            <w:pPr>
              <w:jc w:val="center"/>
            </w:pPr>
            <w:r>
              <w:t>RHPC</w:t>
            </w:r>
          </w:p>
        </w:tc>
        <w:tc>
          <w:tcPr>
            <w:tcW w:w="7915" w:type="dxa"/>
          </w:tcPr>
          <w:p w14:paraId="796EE47D" w14:textId="63E0B343" w:rsidR="002F2E78" w:rsidRDefault="002F2E78" w:rsidP="00376C4A">
            <w:r>
              <w:t xml:space="preserve">Regional </w:t>
            </w:r>
            <w:r w:rsidR="00E226BF">
              <w:t>Healthcare</w:t>
            </w:r>
            <w:r>
              <w:t xml:space="preserve"> Preparedness Coordinator</w:t>
            </w:r>
          </w:p>
        </w:tc>
      </w:tr>
      <w:tr w:rsidR="002F2E78" w14:paraId="662D74A9" w14:textId="77777777" w:rsidTr="00376C4A">
        <w:tc>
          <w:tcPr>
            <w:tcW w:w="1435" w:type="dxa"/>
          </w:tcPr>
          <w:p w14:paraId="7D70902D" w14:textId="77777777" w:rsidR="002F2E78" w:rsidRDefault="002F2E78" w:rsidP="00376C4A">
            <w:pPr>
              <w:jc w:val="center"/>
            </w:pPr>
            <w:r>
              <w:t>WCMHPC</w:t>
            </w:r>
          </w:p>
        </w:tc>
        <w:tc>
          <w:tcPr>
            <w:tcW w:w="7915" w:type="dxa"/>
          </w:tcPr>
          <w:p w14:paraId="625807BB" w14:textId="37DB1256" w:rsidR="002F2E78" w:rsidRDefault="002F2E78" w:rsidP="00376C4A">
            <w:r>
              <w:t xml:space="preserve">West Central Minnesota </w:t>
            </w:r>
            <w:r w:rsidR="00E226BF">
              <w:t>Healthcare</w:t>
            </w:r>
            <w:r>
              <w:t xml:space="preserve"> Preparedness Coalition</w:t>
            </w:r>
          </w:p>
        </w:tc>
      </w:tr>
      <w:tr w:rsidR="002F2E78" w14:paraId="4D065C4F" w14:textId="77777777" w:rsidTr="00376C4A">
        <w:tc>
          <w:tcPr>
            <w:tcW w:w="1435" w:type="dxa"/>
          </w:tcPr>
          <w:p w14:paraId="78E16E87" w14:textId="77777777" w:rsidR="002F2E78" w:rsidRDefault="002F2E78" w:rsidP="00376C4A">
            <w:pPr>
              <w:jc w:val="center"/>
            </w:pPr>
            <w:r>
              <w:t>WC</w:t>
            </w:r>
          </w:p>
        </w:tc>
        <w:tc>
          <w:tcPr>
            <w:tcW w:w="7915" w:type="dxa"/>
          </w:tcPr>
          <w:p w14:paraId="7B5A29E6" w14:textId="77777777" w:rsidR="002F2E78" w:rsidRDefault="002F2E78" w:rsidP="00376C4A">
            <w:r>
              <w:t xml:space="preserve">West Central </w:t>
            </w:r>
          </w:p>
        </w:tc>
      </w:tr>
    </w:tbl>
    <w:p w14:paraId="08101101" w14:textId="030FDD37" w:rsidR="002F2E78" w:rsidRDefault="002F2E78" w:rsidP="002F2E78"/>
    <w:p w14:paraId="12A62FAB" w14:textId="0C7F7ECE" w:rsidR="00266184" w:rsidRDefault="00266184" w:rsidP="002F2E78"/>
    <w:p w14:paraId="12305A7D" w14:textId="5F8CFDB6" w:rsidR="00266184" w:rsidRDefault="00266184" w:rsidP="002F2E78"/>
    <w:p w14:paraId="3EEE0B5B" w14:textId="4F4BD6E0" w:rsidR="00266184" w:rsidRDefault="00266184" w:rsidP="002F2E78"/>
    <w:p w14:paraId="2B7F1D87" w14:textId="77777777" w:rsidR="00266184" w:rsidRDefault="00266184" w:rsidP="002F2E78"/>
    <w:p w14:paraId="50B66D54" w14:textId="4A0DAA73" w:rsidR="009D0C60" w:rsidRDefault="009D0C60" w:rsidP="005755E7">
      <w:pPr>
        <w:pStyle w:val="Heading1"/>
        <w:numPr>
          <w:ilvl w:val="0"/>
          <w:numId w:val="23"/>
        </w:numPr>
      </w:pPr>
      <w:bookmarkStart w:id="10" w:name="_Toc114499095"/>
      <w:r>
        <w:lastRenderedPageBreak/>
        <w:t xml:space="preserve">The </w:t>
      </w:r>
      <w:r w:rsidR="00EA2BB9">
        <w:t xml:space="preserve">Central and </w:t>
      </w:r>
      <w:r w:rsidR="00EE33F4">
        <w:t xml:space="preserve">West </w:t>
      </w:r>
      <w:r>
        <w:t xml:space="preserve">Central Minnesota </w:t>
      </w:r>
      <w:r w:rsidR="00E226BF">
        <w:t>Healthcare</w:t>
      </w:r>
      <w:r>
        <w:t xml:space="preserve"> Preparedness Coalition</w:t>
      </w:r>
      <w:r w:rsidR="00EA2BB9">
        <w:t>s</w:t>
      </w:r>
      <w:r>
        <w:t xml:space="preserve"> (</w:t>
      </w:r>
      <w:r w:rsidR="00EA2BB9">
        <w:t xml:space="preserve">CMHPC &amp; </w:t>
      </w:r>
      <w:r w:rsidR="00EE33F4">
        <w:t>W</w:t>
      </w:r>
      <w:r>
        <w:t>CMHPC)</w:t>
      </w:r>
      <w:bookmarkEnd w:id="10"/>
    </w:p>
    <w:p w14:paraId="66E9179D" w14:textId="77777777" w:rsidR="00044790" w:rsidRDefault="00044790" w:rsidP="00764EA6">
      <w:pPr>
        <w:pStyle w:val="ListParagraph"/>
        <w:ind w:left="360"/>
      </w:pPr>
    </w:p>
    <w:p w14:paraId="49A0537D" w14:textId="4C3BA55D" w:rsidR="00044790" w:rsidRDefault="00EA2BB9" w:rsidP="00C977BA">
      <w:pPr>
        <w:pStyle w:val="ListParagraph"/>
        <w:spacing w:after="0" w:line="276" w:lineRule="auto"/>
        <w:ind w:left="360"/>
      </w:pPr>
      <w:r>
        <w:t xml:space="preserve">The CMHPC serves </w:t>
      </w:r>
      <w:r w:rsidR="00E0696E">
        <w:t xml:space="preserve">Aitkin, </w:t>
      </w:r>
      <w:r w:rsidR="00BA4610" w:rsidRPr="5CAA1BA0">
        <w:rPr>
          <w:rFonts w:eastAsia="Times New Roman"/>
          <w:lang w:bidi="en-US"/>
        </w:rPr>
        <w:t>Benton, Cass, Chisago, Crow Wing, Isanti, Kanabec, Mille Lacs, Morrison, Pine, Sherburne, Stearns, Todd, Wadena</w:t>
      </w:r>
      <w:r w:rsidR="00BA4610">
        <w:rPr>
          <w:rFonts w:eastAsia="Times New Roman"/>
          <w:lang w:bidi="en-US"/>
        </w:rPr>
        <w:t xml:space="preserve"> and </w:t>
      </w:r>
      <w:r w:rsidR="00BA4610" w:rsidRPr="5CAA1BA0">
        <w:rPr>
          <w:rFonts w:eastAsia="Times New Roman"/>
          <w:lang w:bidi="en-US"/>
        </w:rPr>
        <w:t>Wright</w:t>
      </w:r>
      <w:r w:rsidR="00BA4610">
        <w:rPr>
          <w:rFonts w:eastAsia="Times New Roman"/>
          <w:lang w:bidi="en-US"/>
        </w:rPr>
        <w:t xml:space="preserve"> counties</w:t>
      </w:r>
      <w:r w:rsidR="00BA4610" w:rsidRPr="5CAA1BA0">
        <w:rPr>
          <w:rFonts w:eastAsia="Times New Roman"/>
          <w:lang w:bidi="en-US"/>
        </w:rPr>
        <w:t>, and the Mille Lacs Band of Ojibwe tribal government.</w:t>
      </w:r>
      <w:r w:rsidR="00044790" w:rsidRPr="00044790">
        <w:t xml:space="preserve"> </w:t>
      </w:r>
    </w:p>
    <w:p w14:paraId="3F097298" w14:textId="6E8348FD" w:rsidR="00044790" w:rsidRDefault="00044790" w:rsidP="00C977BA">
      <w:pPr>
        <w:pStyle w:val="ListParagraph"/>
        <w:spacing w:after="0" w:line="276" w:lineRule="auto"/>
        <w:ind w:left="360"/>
      </w:pPr>
    </w:p>
    <w:p w14:paraId="5755A55A" w14:textId="26AFBD9A" w:rsidR="00044790" w:rsidRDefault="00044790" w:rsidP="00C977BA">
      <w:pPr>
        <w:pStyle w:val="ListParagraph"/>
        <w:spacing w:after="0" w:line="276" w:lineRule="auto"/>
        <w:ind w:left="360"/>
      </w:pPr>
      <w:r>
        <w:t xml:space="preserve">The WCMHPC serves Clay, Douglas, Grant, Otter Tail, Pope, Stevens, Traverse, and Wilkin Counties. </w:t>
      </w:r>
    </w:p>
    <w:p w14:paraId="6E401CDE" w14:textId="4B7E1086" w:rsidR="001E2D77" w:rsidRDefault="001E2D77" w:rsidP="00C977BA">
      <w:pPr>
        <w:pStyle w:val="ListParagraph"/>
        <w:spacing w:after="0" w:line="276" w:lineRule="auto"/>
        <w:ind w:left="360"/>
      </w:pPr>
    </w:p>
    <w:p w14:paraId="29E4F630" w14:textId="54BC102A" w:rsidR="008717CB" w:rsidRDefault="002F051A" w:rsidP="00C977BA">
      <w:pPr>
        <w:pStyle w:val="ListParagraph"/>
        <w:spacing w:after="0" w:line="276" w:lineRule="auto"/>
        <w:ind w:left="360"/>
      </w:pPr>
      <w:r>
        <w:t xml:space="preserve">New members will need to </w:t>
      </w:r>
      <w:r w:rsidR="00E0696E">
        <w:t>register</w:t>
      </w:r>
      <w:r>
        <w:t xml:space="preserve"> </w:t>
      </w:r>
      <w:r w:rsidR="00841468">
        <w:t xml:space="preserve">for </w:t>
      </w:r>
      <w:r w:rsidR="00F5713C">
        <w:t>full</w:t>
      </w:r>
      <w:r w:rsidR="00E0696E">
        <w:t xml:space="preserve"> coalition</w:t>
      </w:r>
      <w:r w:rsidR="00F5713C">
        <w:t xml:space="preserve"> </w:t>
      </w:r>
      <w:r w:rsidR="00841468">
        <w:t>website access</w:t>
      </w:r>
      <w:r w:rsidR="00F53868">
        <w:t>. U</w:t>
      </w:r>
      <w:r w:rsidR="00E0696E">
        <w:t>pon approval by coalition staff, you will gain</w:t>
      </w:r>
      <w:r>
        <w:t xml:space="preserve"> access to protected </w:t>
      </w:r>
      <w:r w:rsidR="00E0696E">
        <w:t>tools/resources/</w:t>
      </w:r>
      <w:r>
        <w:t>documents</w:t>
      </w:r>
      <w:r w:rsidR="00E0696E">
        <w:t>, etc</w:t>
      </w:r>
      <w:r w:rsidR="00901098">
        <w:t xml:space="preserve">. </w:t>
      </w:r>
      <w:r w:rsidR="0077253D">
        <w:t xml:space="preserve">You can </w:t>
      </w:r>
      <w:r w:rsidR="00C70680">
        <w:t>register for website access</w:t>
      </w:r>
      <w:r w:rsidR="0077253D">
        <w:t xml:space="preserve"> at: </w:t>
      </w:r>
      <w:hyperlink r:id="rId16" w:history="1">
        <w:r w:rsidR="0077253D">
          <w:rPr>
            <w:rStyle w:val="Hyperlink"/>
          </w:rPr>
          <w:t>Register – Central and West Central Healthcare Preparedness Coalition (cwchealthcarecoalitions.org)</w:t>
        </w:r>
      </w:hyperlink>
    </w:p>
    <w:p w14:paraId="06E24A35" w14:textId="197E266D" w:rsidR="00841468" w:rsidRDefault="00841468" w:rsidP="00C977BA">
      <w:pPr>
        <w:pStyle w:val="ListParagraph"/>
        <w:spacing w:after="0" w:line="276" w:lineRule="auto"/>
        <w:ind w:left="360"/>
      </w:pPr>
    </w:p>
    <w:p w14:paraId="5EF1AE31" w14:textId="4D3D6E76" w:rsidR="00EB0AF9" w:rsidRPr="00C977BA" w:rsidRDefault="00EB0AF9" w:rsidP="00C977BA">
      <w:pPr>
        <w:pStyle w:val="ListParagraph"/>
        <w:numPr>
          <w:ilvl w:val="1"/>
          <w:numId w:val="24"/>
        </w:numPr>
        <w:spacing w:after="0" w:line="276" w:lineRule="auto"/>
        <w:outlineLvl w:val="1"/>
        <w:rPr>
          <w:b/>
          <w:bCs/>
        </w:rPr>
      </w:pPr>
      <w:bookmarkStart w:id="11" w:name="_Toc114499096"/>
      <w:r w:rsidRPr="00C977BA">
        <w:rPr>
          <w:b/>
          <w:bCs/>
        </w:rPr>
        <w:t>Mission Statement</w:t>
      </w:r>
      <w:r w:rsidR="00BA4610" w:rsidRPr="00C977BA">
        <w:rPr>
          <w:b/>
          <w:bCs/>
        </w:rPr>
        <w:t>s</w:t>
      </w:r>
      <w:bookmarkEnd w:id="11"/>
      <w:r w:rsidRPr="00C977BA">
        <w:rPr>
          <w:b/>
          <w:bCs/>
        </w:rPr>
        <w:t xml:space="preserve"> </w:t>
      </w:r>
    </w:p>
    <w:p w14:paraId="38E4187D" w14:textId="4DC5062E" w:rsidR="00044790" w:rsidRDefault="00044790" w:rsidP="00C977BA">
      <w:pPr>
        <w:spacing w:after="0" w:line="276" w:lineRule="auto"/>
        <w:ind w:left="720"/>
        <w:rPr>
          <w:rFonts w:eastAsia="Times New Roman" w:cstheme="minorHAnsi"/>
        </w:rPr>
      </w:pPr>
      <w:r w:rsidRPr="00E141A1">
        <w:rPr>
          <w:rFonts w:eastAsia="Times New Roman" w:cstheme="minorHAnsi"/>
        </w:rPr>
        <w:t>The CMHPC serves our communities in collaboration with other partners to coordinate emergency preparedness, response, and recovery activities.</w:t>
      </w:r>
    </w:p>
    <w:p w14:paraId="1A8AF445" w14:textId="77777777" w:rsidR="00F53868" w:rsidRDefault="00F53868" w:rsidP="00C977BA">
      <w:pPr>
        <w:spacing w:after="0" w:line="276" w:lineRule="auto"/>
        <w:ind w:left="720"/>
        <w:rPr>
          <w:rFonts w:eastAsia="Times New Roman" w:cstheme="minorHAnsi"/>
        </w:rPr>
      </w:pPr>
    </w:p>
    <w:p w14:paraId="680004AE" w14:textId="42F001DB" w:rsidR="009D0C60" w:rsidRDefault="00044790" w:rsidP="00C977BA">
      <w:pPr>
        <w:pStyle w:val="ListParagraph"/>
        <w:spacing w:after="0" w:line="276" w:lineRule="auto"/>
      </w:pPr>
      <w:r w:rsidRPr="00044790">
        <w:rPr>
          <w:rFonts w:eastAsia="Times New Roman" w:cs="Times New Roman"/>
          <w:bCs/>
        </w:rPr>
        <w:t xml:space="preserve">The WCMHPC is a multi-disciplinary partnership of healthcare and supporting and responding agencies; that collaborate to coordinate preparedness, response, and recovery activities as it pertains to routine and emergent events that could impact the region.  </w:t>
      </w:r>
    </w:p>
    <w:p w14:paraId="09295727" w14:textId="70C43865" w:rsidR="00BA4610" w:rsidRDefault="00BA4610" w:rsidP="00C977BA">
      <w:pPr>
        <w:pStyle w:val="ListParagraph"/>
        <w:spacing w:after="0" w:line="276" w:lineRule="auto"/>
      </w:pPr>
    </w:p>
    <w:p w14:paraId="1D316216" w14:textId="2D150E13" w:rsidR="00D02AD0" w:rsidRPr="00C977BA" w:rsidRDefault="008717CB" w:rsidP="00C977BA">
      <w:pPr>
        <w:pStyle w:val="ListParagraph"/>
        <w:numPr>
          <w:ilvl w:val="1"/>
          <w:numId w:val="24"/>
        </w:numPr>
        <w:spacing w:after="0" w:line="276" w:lineRule="auto"/>
        <w:outlineLvl w:val="1"/>
        <w:rPr>
          <w:b/>
          <w:bCs/>
        </w:rPr>
      </w:pPr>
      <w:bookmarkStart w:id="12" w:name="_Toc114499097"/>
      <w:r w:rsidRPr="00C977BA">
        <w:rPr>
          <w:b/>
          <w:bCs/>
        </w:rPr>
        <w:t>Relationship</w:t>
      </w:r>
      <w:r w:rsidR="00044790" w:rsidRPr="00C977BA">
        <w:rPr>
          <w:b/>
          <w:bCs/>
        </w:rPr>
        <w:t>s between our coalitions</w:t>
      </w:r>
      <w:bookmarkEnd w:id="12"/>
    </w:p>
    <w:p w14:paraId="35F8DA3F" w14:textId="1CA6D6AF" w:rsidR="00D02AD0" w:rsidRPr="00E15994" w:rsidRDefault="0077253D" w:rsidP="00C977BA">
      <w:pPr>
        <w:spacing w:after="0" w:line="276" w:lineRule="auto"/>
        <w:ind w:left="720"/>
      </w:pPr>
      <w:bookmarkStart w:id="13" w:name="_Toc114146586"/>
      <w:bookmarkStart w:id="14" w:name="_Toc114207222"/>
      <w:bookmarkStart w:id="15" w:name="_Toc114478996"/>
      <w:r w:rsidRPr="001C3AE1">
        <w:t>T</w:t>
      </w:r>
      <w:r w:rsidR="00D02AD0" w:rsidRPr="001C3AE1">
        <w:t>he CMHPC</w:t>
      </w:r>
      <w:r w:rsidR="00044790" w:rsidRPr="001C3AE1">
        <w:t xml:space="preserve"> and WCMHPC</w:t>
      </w:r>
      <w:r w:rsidR="00D02AD0" w:rsidRPr="001C3AE1">
        <w:t xml:space="preserve"> ha</w:t>
      </w:r>
      <w:r w:rsidR="00044790" w:rsidRPr="001C3AE1">
        <w:t>ve</w:t>
      </w:r>
      <w:r w:rsidR="00D02AD0" w:rsidRPr="001C3AE1">
        <w:t xml:space="preserve"> a </w:t>
      </w:r>
      <w:r w:rsidR="006A5998" w:rsidRPr="008364DC">
        <w:rPr>
          <w:rPrChange w:id="16" w:author="Reents, Michelle" w:date="2024-08-05T13:03:00Z" w16du:dateUtc="2024-08-05T18:03:00Z">
            <w:rPr>
              <w:highlight w:val="yellow"/>
            </w:rPr>
          </w:rPrChange>
        </w:rPr>
        <w:t>c</w:t>
      </w:r>
      <w:r w:rsidR="00D02AD0" w:rsidRPr="001C3AE1">
        <w:t xml:space="preserve">ollaborative relationship </w:t>
      </w:r>
      <w:r w:rsidR="00266184">
        <w:t xml:space="preserve">with </w:t>
      </w:r>
      <w:r w:rsidR="00044790" w:rsidRPr="001C3AE1">
        <w:t>one another and</w:t>
      </w:r>
      <w:r w:rsidR="008F4DD3">
        <w:t xml:space="preserve"> with</w:t>
      </w:r>
      <w:r w:rsidR="00D02AD0" w:rsidRPr="001C3AE1">
        <w:t xml:space="preserve"> </w:t>
      </w:r>
      <w:r w:rsidR="00044790" w:rsidRPr="001C3AE1">
        <w:t xml:space="preserve">CentraCare - </w:t>
      </w:r>
      <w:r w:rsidR="00D02AD0" w:rsidRPr="001C3AE1">
        <w:t>St. Cloud Hospital</w:t>
      </w:r>
      <w:r w:rsidR="00044790" w:rsidRPr="001C3AE1">
        <w:t>. CentraCare - St. Cloud Hospital</w:t>
      </w:r>
      <w:r w:rsidR="00D02AD0" w:rsidRPr="001C3AE1">
        <w:t xml:space="preserve"> </w:t>
      </w:r>
      <w:r w:rsidR="006A5998">
        <w:t>as the Grantee</w:t>
      </w:r>
      <w:r w:rsidR="006A5998">
        <w:t xml:space="preserve"> </w:t>
      </w:r>
      <w:r w:rsidR="00D02AD0" w:rsidRPr="001C3AE1">
        <w:t xml:space="preserve">for both coalitions and therefore supports both coalitions. Natural transfer patterns from </w:t>
      </w:r>
      <w:r w:rsidR="004B16A4" w:rsidRPr="001C3AE1">
        <w:t>both regions</w:t>
      </w:r>
      <w:r w:rsidR="00D02AD0" w:rsidRPr="001C3AE1">
        <w:t xml:space="preserve"> to CentraCare - St. Cloud Hospital</w:t>
      </w:r>
      <w:r w:rsidR="00D02AD0" w:rsidRPr="00E15994">
        <w:t xml:space="preserve"> further underscore this relationship</w:t>
      </w:r>
      <w:r w:rsidR="00D02AD0">
        <w:t xml:space="preserve">. </w:t>
      </w:r>
      <w:r w:rsidR="00D02AD0" w:rsidRPr="00E15994">
        <w:t xml:space="preserve">The Central and West Central Coalition Coordinators and the Coalition Educator report to the </w:t>
      </w:r>
      <w:r w:rsidR="006A5998">
        <w:t xml:space="preserve">Healthcare Preparedness Program </w:t>
      </w:r>
      <w:r w:rsidR="008364DC">
        <w:t xml:space="preserve">- </w:t>
      </w:r>
      <w:r w:rsidR="008364DC" w:rsidRPr="00E15994">
        <w:t>Program</w:t>
      </w:r>
      <w:r w:rsidR="00D02AD0" w:rsidRPr="00E15994">
        <w:t xml:space="preserve"> Manager</w:t>
      </w:r>
      <w:r w:rsidR="00D02AD0">
        <w:t>.</w:t>
      </w:r>
      <w:bookmarkEnd w:id="13"/>
      <w:bookmarkEnd w:id="14"/>
      <w:bookmarkEnd w:id="15"/>
      <w:r w:rsidR="00D02AD0">
        <w:t xml:space="preserve"> </w:t>
      </w:r>
    </w:p>
    <w:p w14:paraId="7DF21B80" w14:textId="62F38626" w:rsidR="00D02AD0" w:rsidRDefault="00D02AD0" w:rsidP="00C977BA">
      <w:pPr>
        <w:spacing w:after="0" w:line="276" w:lineRule="auto"/>
        <w:ind w:left="720"/>
      </w:pPr>
      <w:r>
        <w:br/>
        <w:t xml:space="preserve">This leadership structure provides for natural collaboration between the </w:t>
      </w:r>
      <w:r w:rsidR="0077253D">
        <w:t>c</w:t>
      </w:r>
      <w:r>
        <w:t xml:space="preserve">oalitions and shared resources </w:t>
      </w:r>
      <w:r w:rsidR="00F53868">
        <w:t>(</w:t>
      </w:r>
      <w:r>
        <w:t>office space, storage space</w:t>
      </w:r>
      <w:r w:rsidR="0077253D">
        <w:t xml:space="preserve"> and communications infrastructure</w:t>
      </w:r>
      <w:r>
        <w:t>)</w:t>
      </w:r>
      <w:r w:rsidR="00F53868">
        <w:t xml:space="preserve"> </w:t>
      </w:r>
      <w:r>
        <w:t xml:space="preserve">and personnel that can support both regions in an event. </w:t>
      </w:r>
    </w:p>
    <w:p w14:paraId="1AF98F26" w14:textId="4A3851E9" w:rsidR="00E15994" w:rsidRDefault="00E15994" w:rsidP="00C977BA">
      <w:pPr>
        <w:pStyle w:val="ListParagraph"/>
        <w:spacing w:after="0" w:line="276" w:lineRule="auto"/>
        <w:outlineLvl w:val="1"/>
      </w:pPr>
      <w:r>
        <w:lastRenderedPageBreak/>
        <w:tab/>
      </w:r>
      <w:r w:rsidR="00F53868">
        <w:rPr>
          <w:noProof/>
        </w:rPr>
        <w:drawing>
          <wp:inline distT="0" distB="0" distL="0" distR="0" wp14:anchorId="6DAB2FC2" wp14:editId="51D87990">
            <wp:extent cx="6254496" cy="5585460"/>
            <wp:effectExtent l="0" t="19050" r="0" b="0"/>
            <wp:docPr id="1584870668"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7F1E7E9" w14:textId="0C7A5636" w:rsidR="008717CB" w:rsidRPr="00C977BA" w:rsidRDefault="008717CB" w:rsidP="00764EA6">
      <w:pPr>
        <w:pStyle w:val="ListParagraph"/>
        <w:numPr>
          <w:ilvl w:val="1"/>
          <w:numId w:val="24"/>
        </w:numPr>
        <w:outlineLvl w:val="1"/>
        <w:rPr>
          <w:b/>
          <w:bCs/>
        </w:rPr>
      </w:pPr>
      <w:bookmarkStart w:id="17" w:name="_Toc114499098"/>
      <w:r w:rsidRPr="00C977BA">
        <w:rPr>
          <w:b/>
          <w:bCs/>
        </w:rPr>
        <w:t xml:space="preserve">Role of the </w:t>
      </w:r>
      <w:r w:rsidR="001E3103" w:rsidRPr="00C977BA">
        <w:rPr>
          <w:b/>
          <w:bCs/>
        </w:rPr>
        <w:t>Coalitions</w:t>
      </w:r>
      <w:bookmarkEnd w:id="17"/>
    </w:p>
    <w:p w14:paraId="1A2BF793" w14:textId="008DDC8D" w:rsidR="00DE65AA" w:rsidRDefault="00DE65AA" w:rsidP="00764EA6">
      <w:pPr>
        <w:pStyle w:val="ListParagraph"/>
        <w:numPr>
          <w:ilvl w:val="2"/>
          <w:numId w:val="24"/>
        </w:numPr>
      </w:pPr>
      <w:r>
        <w:t xml:space="preserve">Services Provided by the </w:t>
      </w:r>
      <w:r w:rsidR="008F4DD3">
        <w:t>C</w:t>
      </w:r>
      <w:r w:rsidR="001E3103">
        <w:t>oalitions</w:t>
      </w:r>
      <w:r w:rsidR="00C977BA">
        <w:t xml:space="preserve"> at no cost to membership:</w:t>
      </w:r>
    </w:p>
    <w:p w14:paraId="20446AA6" w14:textId="47678B6D" w:rsidR="003D397E" w:rsidRDefault="003D397E" w:rsidP="003D397E">
      <w:pPr>
        <w:pStyle w:val="ListParagraph"/>
        <w:ind w:left="1584"/>
      </w:pPr>
      <w:r>
        <w:t xml:space="preserve">The primary role of the </w:t>
      </w:r>
      <w:r w:rsidR="001E3103">
        <w:t>coalitions</w:t>
      </w:r>
      <w:r>
        <w:t xml:space="preserve"> is coordination, collaboration, and facilitation of programs that support the region</w:t>
      </w:r>
      <w:r w:rsidR="00901098">
        <w:t xml:space="preserve">. </w:t>
      </w:r>
      <w:r>
        <w:t xml:space="preserve">Using federal grant funds, the </w:t>
      </w:r>
      <w:r w:rsidR="004B16A4">
        <w:t>coalitions</w:t>
      </w:r>
      <w:r>
        <w:t xml:space="preserve"> will arrange for trainings, tools, resources, and project management that al</w:t>
      </w:r>
      <w:r w:rsidR="004B16A4">
        <w:t>l</w:t>
      </w:r>
      <w:r>
        <w:t xml:space="preserve"> members can use</w:t>
      </w:r>
      <w:r w:rsidR="00901098">
        <w:t xml:space="preserve">. </w:t>
      </w:r>
      <w:r>
        <w:t xml:space="preserve">The </w:t>
      </w:r>
      <w:r w:rsidR="004B16A4">
        <w:t>coalitions</w:t>
      </w:r>
      <w:r>
        <w:t xml:space="preserve"> provide: </w:t>
      </w:r>
    </w:p>
    <w:p w14:paraId="6C765EC1" w14:textId="1339E817" w:rsidR="003D397E" w:rsidRDefault="003D397E" w:rsidP="00764EA6">
      <w:pPr>
        <w:pStyle w:val="ListParagraph"/>
        <w:numPr>
          <w:ilvl w:val="3"/>
          <w:numId w:val="24"/>
        </w:numPr>
      </w:pPr>
      <w:r>
        <w:t>Collaborative planning, preparedness, and response efforts</w:t>
      </w:r>
      <w:r w:rsidR="00901098">
        <w:t xml:space="preserve"> </w:t>
      </w:r>
    </w:p>
    <w:p w14:paraId="68D3CA7E" w14:textId="4E8B7201" w:rsidR="00F003FB" w:rsidRDefault="00F003FB" w:rsidP="00764EA6">
      <w:pPr>
        <w:pStyle w:val="ListParagraph"/>
        <w:numPr>
          <w:ilvl w:val="3"/>
          <w:numId w:val="24"/>
        </w:numPr>
      </w:pPr>
      <w:r>
        <w:t>Standardized preparedness and integration efforts across the region</w:t>
      </w:r>
    </w:p>
    <w:p w14:paraId="12E29F58" w14:textId="0342313E" w:rsidR="00F003FB" w:rsidRDefault="00F003FB" w:rsidP="00764EA6">
      <w:pPr>
        <w:pStyle w:val="ListParagraph"/>
        <w:numPr>
          <w:ilvl w:val="3"/>
          <w:numId w:val="24"/>
        </w:numPr>
      </w:pPr>
      <w:r>
        <w:t>A</w:t>
      </w:r>
      <w:r w:rsidR="004B16A4">
        <w:t xml:space="preserve"> </w:t>
      </w:r>
      <w:r>
        <w:t>centralized communication and information sharing system between local, regional, and state entities</w:t>
      </w:r>
      <w:r w:rsidR="00901098">
        <w:t xml:space="preserve"> </w:t>
      </w:r>
    </w:p>
    <w:p w14:paraId="105E713F" w14:textId="2C82474C" w:rsidR="00F003FB" w:rsidRDefault="00F003FB" w:rsidP="00764EA6">
      <w:pPr>
        <w:pStyle w:val="ListParagraph"/>
        <w:numPr>
          <w:ilvl w:val="3"/>
          <w:numId w:val="24"/>
        </w:numPr>
      </w:pPr>
      <w:r>
        <w:t>Support for the regions</w:t>
      </w:r>
      <w:r w:rsidR="004B16A4">
        <w:t>’</w:t>
      </w:r>
      <w:r>
        <w:t xml:space="preserve"> coordinated response through training and exercises</w:t>
      </w:r>
      <w:r w:rsidR="00901098">
        <w:t xml:space="preserve"> </w:t>
      </w:r>
    </w:p>
    <w:p w14:paraId="5890E04D" w14:textId="4D0D1392" w:rsidR="003D397E" w:rsidRDefault="003D397E" w:rsidP="00764EA6">
      <w:pPr>
        <w:pStyle w:val="ListParagraph"/>
        <w:numPr>
          <w:ilvl w:val="3"/>
          <w:numId w:val="24"/>
        </w:numPr>
      </w:pPr>
      <w:r>
        <w:lastRenderedPageBreak/>
        <w:t>Access to a cache of supplies that are deployable during an emergency</w:t>
      </w:r>
      <w:r w:rsidR="00901098">
        <w:t xml:space="preserve"> </w:t>
      </w:r>
    </w:p>
    <w:p w14:paraId="30776C59" w14:textId="7C054A3C" w:rsidR="003D397E" w:rsidRDefault="003D397E" w:rsidP="00764EA6">
      <w:pPr>
        <w:pStyle w:val="ListParagraph"/>
        <w:numPr>
          <w:ilvl w:val="3"/>
          <w:numId w:val="24"/>
        </w:numPr>
      </w:pPr>
      <w:r>
        <w:t xml:space="preserve">Contacts and relationships with other </w:t>
      </w:r>
      <w:r w:rsidR="00E226BF">
        <w:t>Healthcare</w:t>
      </w:r>
      <w:r>
        <w:t xml:space="preserve"> entities in the region, state, and across the US</w:t>
      </w:r>
      <w:r w:rsidR="00901098">
        <w:t xml:space="preserve"> </w:t>
      </w:r>
    </w:p>
    <w:p w14:paraId="0C6BA148" w14:textId="18F7DD0A" w:rsidR="003D397E" w:rsidRDefault="003D397E" w:rsidP="00764EA6">
      <w:pPr>
        <w:pStyle w:val="ListParagraph"/>
        <w:numPr>
          <w:ilvl w:val="3"/>
          <w:numId w:val="24"/>
        </w:numPr>
      </w:pPr>
      <w:r>
        <w:t xml:space="preserve">Support for MNTrac (an online database that provides real-time bed tracking as well as command center chat room </w:t>
      </w:r>
      <w:r w:rsidR="00C422CE">
        <w:t xml:space="preserve">for use </w:t>
      </w:r>
      <w:r>
        <w:t>during a response</w:t>
      </w:r>
      <w:r w:rsidR="00CE2181">
        <w:t>/emergency</w:t>
      </w:r>
      <w:r>
        <w:t>)</w:t>
      </w:r>
      <w:r w:rsidR="00901098">
        <w:t xml:space="preserve">. </w:t>
      </w:r>
    </w:p>
    <w:p w14:paraId="54E32EC0" w14:textId="60483459" w:rsidR="003D397E" w:rsidRDefault="003D397E" w:rsidP="00764EA6">
      <w:pPr>
        <w:pStyle w:val="ListParagraph"/>
        <w:numPr>
          <w:ilvl w:val="3"/>
          <w:numId w:val="24"/>
        </w:numPr>
      </w:pPr>
      <w:r>
        <w:t>24/7 access to emergency preparedness and response specialists</w:t>
      </w:r>
      <w:r w:rsidR="00F003FB">
        <w:t xml:space="preserve"> for </w:t>
      </w:r>
      <w:r w:rsidR="0070638B">
        <w:t>c</w:t>
      </w:r>
      <w:r w:rsidR="00F003FB">
        <w:t>oalition members</w:t>
      </w:r>
    </w:p>
    <w:p w14:paraId="6D12209F" w14:textId="47478DEE" w:rsidR="003D397E" w:rsidRDefault="003D397E" w:rsidP="00764EA6">
      <w:pPr>
        <w:pStyle w:val="ListParagraph"/>
        <w:numPr>
          <w:ilvl w:val="2"/>
          <w:numId w:val="24"/>
        </w:numPr>
      </w:pPr>
      <w:r>
        <w:t xml:space="preserve">Fee-Based Services </w:t>
      </w:r>
      <w:r w:rsidR="0065651A">
        <w:t>P</w:t>
      </w:r>
      <w:r>
        <w:t xml:space="preserve">rovided by the </w:t>
      </w:r>
      <w:r w:rsidR="0070638B">
        <w:t>Coalitions</w:t>
      </w:r>
    </w:p>
    <w:p w14:paraId="3C55A29A" w14:textId="07552117" w:rsidR="003D397E" w:rsidRDefault="00FF4457" w:rsidP="003D397E">
      <w:pPr>
        <w:pStyle w:val="ListParagraph"/>
        <w:ind w:left="1584"/>
      </w:pPr>
      <w:r>
        <w:t xml:space="preserve">In addition to the free services supported by the federal grant, the </w:t>
      </w:r>
      <w:r w:rsidR="0070638B">
        <w:t>coalitions</w:t>
      </w:r>
      <w:r>
        <w:t xml:space="preserve"> offer facility-specific emergency preparedness services to members for a reasonable fee</w:t>
      </w:r>
      <w:r w:rsidR="00901098">
        <w:t xml:space="preserve">. </w:t>
      </w:r>
      <w:r>
        <w:t xml:space="preserve">These services can include:    </w:t>
      </w:r>
    </w:p>
    <w:p w14:paraId="7A1FB5BB" w14:textId="253D5E5B" w:rsidR="00CE584A" w:rsidRDefault="00441243" w:rsidP="00764EA6">
      <w:pPr>
        <w:pStyle w:val="ListParagraph"/>
        <w:numPr>
          <w:ilvl w:val="3"/>
          <w:numId w:val="24"/>
        </w:numPr>
      </w:pPr>
      <w:r>
        <w:t xml:space="preserve">Facility-based </w:t>
      </w:r>
      <w:r w:rsidR="00CE584A">
        <w:t>Hazard Vulnerability Analysis</w:t>
      </w:r>
      <w:r>
        <w:t xml:space="preserve"> (HVA)</w:t>
      </w:r>
      <w:r w:rsidR="00CE584A">
        <w:t xml:space="preserve"> / </w:t>
      </w:r>
      <w:r>
        <w:t>r</w:t>
      </w:r>
      <w:r w:rsidR="00CE584A">
        <w:t xml:space="preserve">isk </w:t>
      </w:r>
      <w:r>
        <w:t>a</w:t>
      </w:r>
      <w:r w:rsidR="00CE584A">
        <w:t xml:space="preserve">ssessment </w:t>
      </w:r>
      <w:r>
        <w:t xml:space="preserve">review and </w:t>
      </w:r>
      <w:r w:rsidR="00CE584A">
        <w:t xml:space="preserve">development </w:t>
      </w:r>
    </w:p>
    <w:p w14:paraId="22F785AA" w14:textId="3E5983A7" w:rsidR="00CE584A" w:rsidRDefault="00CE584A" w:rsidP="00764EA6">
      <w:pPr>
        <w:pStyle w:val="ListParagraph"/>
        <w:numPr>
          <w:ilvl w:val="3"/>
          <w:numId w:val="24"/>
        </w:numPr>
      </w:pPr>
      <w:r>
        <w:t>Environmental safety and security risk assessments</w:t>
      </w:r>
    </w:p>
    <w:p w14:paraId="0FC5CE7D" w14:textId="0B1C7929" w:rsidR="00CE584A" w:rsidRDefault="00CE584A" w:rsidP="00764EA6">
      <w:pPr>
        <w:pStyle w:val="ListParagraph"/>
        <w:numPr>
          <w:ilvl w:val="3"/>
          <w:numId w:val="24"/>
        </w:numPr>
      </w:pPr>
      <w:r>
        <w:t>Physical security and environmental design assessments</w:t>
      </w:r>
    </w:p>
    <w:p w14:paraId="2F95BE97" w14:textId="5E60C50D" w:rsidR="00FF4457" w:rsidRDefault="00FF4457" w:rsidP="00764EA6">
      <w:pPr>
        <w:pStyle w:val="ListParagraph"/>
        <w:numPr>
          <w:ilvl w:val="3"/>
          <w:numId w:val="24"/>
        </w:numPr>
      </w:pPr>
      <w:r>
        <w:t>Plan and documentation review and development</w:t>
      </w:r>
    </w:p>
    <w:p w14:paraId="09AC95CA" w14:textId="4174758A" w:rsidR="00FF4457" w:rsidRDefault="00FF4457" w:rsidP="00764EA6">
      <w:pPr>
        <w:pStyle w:val="ListParagraph"/>
        <w:numPr>
          <w:ilvl w:val="3"/>
          <w:numId w:val="24"/>
        </w:numPr>
      </w:pPr>
      <w:r>
        <w:t xml:space="preserve">Emergency communications consultation </w:t>
      </w:r>
    </w:p>
    <w:p w14:paraId="5CF90F26" w14:textId="2BCE059A" w:rsidR="00FF4457" w:rsidRDefault="00FF4457" w:rsidP="00764EA6">
      <w:pPr>
        <w:pStyle w:val="ListParagraph"/>
        <w:numPr>
          <w:ilvl w:val="3"/>
          <w:numId w:val="24"/>
        </w:numPr>
      </w:pPr>
      <w:r>
        <w:t>Evacuation equipment training</w:t>
      </w:r>
    </w:p>
    <w:p w14:paraId="35E99F30" w14:textId="3A7536BB" w:rsidR="00FF4457" w:rsidRPr="008364DC" w:rsidRDefault="00FF4457" w:rsidP="00764EA6">
      <w:pPr>
        <w:pStyle w:val="ListParagraph"/>
        <w:numPr>
          <w:ilvl w:val="3"/>
          <w:numId w:val="24"/>
        </w:numPr>
      </w:pPr>
      <w:r w:rsidRPr="008364DC">
        <w:t>First receiver decontamination training</w:t>
      </w:r>
      <w:r w:rsidR="00CE2181" w:rsidRPr="008364DC">
        <w:t xml:space="preserve"> </w:t>
      </w:r>
      <w:r w:rsidR="006A5998" w:rsidRPr="008364DC">
        <w:t>(Hospital Emergency Response Team – HERT)</w:t>
      </w:r>
      <w:r w:rsidR="00CE2181" w:rsidRPr="008364DC">
        <w:rPr>
          <w:color w:val="FF0000"/>
        </w:rPr>
        <w:t xml:space="preserve"> </w:t>
      </w:r>
    </w:p>
    <w:p w14:paraId="0A0040A7" w14:textId="039FD04D" w:rsidR="00FF4457" w:rsidRDefault="00FF4457" w:rsidP="00764EA6">
      <w:pPr>
        <w:pStyle w:val="ListParagraph"/>
        <w:numPr>
          <w:ilvl w:val="3"/>
          <w:numId w:val="24"/>
        </w:numPr>
      </w:pPr>
      <w:r>
        <w:t xml:space="preserve">Incident </w:t>
      </w:r>
      <w:r w:rsidR="00441243">
        <w:t>C</w:t>
      </w:r>
      <w:r>
        <w:t xml:space="preserve">ommand </w:t>
      </w:r>
      <w:r w:rsidR="00441243">
        <w:t>S</w:t>
      </w:r>
      <w:r>
        <w:t>ystem</w:t>
      </w:r>
      <w:r w:rsidR="00441243">
        <w:t xml:space="preserve"> (ICS)</w:t>
      </w:r>
      <w:r>
        <w:t xml:space="preserve"> </w:t>
      </w:r>
      <w:r w:rsidR="00441243">
        <w:t xml:space="preserve">/ Hospital Incident Command System (HICS) </w:t>
      </w:r>
      <w:r>
        <w:t>training</w:t>
      </w:r>
    </w:p>
    <w:p w14:paraId="63B04A8A" w14:textId="2506D757" w:rsidR="00FF4457" w:rsidRDefault="00FF4457" w:rsidP="00764EA6">
      <w:pPr>
        <w:pStyle w:val="ListParagraph"/>
        <w:numPr>
          <w:ilvl w:val="3"/>
          <w:numId w:val="24"/>
        </w:numPr>
      </w:pPr>
      <w:r>
        <w:t xml:space="preserve">Psychological </w:t>
      </w:r>
      <w:r w:rsidR="00CE584A">
        <w:t>F</w:t>
      </w:r>
      <w:r>
        <w:t>irst</w:t>
      </w:r>
      <w:r w:rsidR="00CE584A">
        <w:t xml:space="preserve"> A</w:t>
      </w:r>
      <w:r>
        <w:t>id training</w:t>
      </w:r>
      <w:r w:rsidR="00901098">
        <w:t xml:space="preserve"> </w:t>
      </w:r>
    </w:p>
    <w:p w14:paraId="64745B8B" w14:textId="127FF562" w:rsidR="00FF4457" w:rsidRDefault="00FF4457" w:rsidP="00764EA6">
      <w:pPr>
        <w:pStyle w:val="ListParagraph"/>
        <w:numPr>
          <w:ilvl w:val="3"/>
          <w:numId w:val="24"/>
        </w:numPr>
      </w:pPr>
      <w:r>
        <w:t>Respiratory protection training and fit testing</w:t>
      </w:r>
      <w:r w:rsidR="00441243">
        <w:t xml:space="preserve"> train-the-trainer</w:t>
      </w:r>
      <w:r w:rsidR="00901098">
        <w:t xml:space="preserve"> </w:t>
      </w:r>
    </w:p>
    <w:p w14:paraId="62789274" w14:textId="51F55CBC" w:rsidR="00FF4457" w:rsidRDefault="00FF4457" w:rsidP="00764EA6">
      <w:pPr>
        <w:pStyle w:val="ListParagraph"/>
        <w:numPr>
          <w:ilvl w:val="3"/>
          <w:numId w:val="24"/>
        </w:numPr>
      </w:pPr>
      <w:r>
        <w:t>Self-defense techniques and verbal de-escalation training</w:t>
      </w:r>
      <w:r w:rsidR="00901098">
        <w:t xml:space="preserve"> </w:t>
      </w:r>
    </w:p>
    <w:p w14:paraId="1ABC00C8" w14:textId="4CF3719C" w:rsidR="00074A09" w:rsidRDefault="00FF4457" w:rsidP="00764EA6">
      <w:pPr>
        <w:pStyle w:val="ListParagraph"/>
        <w:numPr>
          <w:ilvl w:val="3"/>
          <w:numId w:val="24"/>
        </w:numPr>
      </w:pPr>
      <w:r>
        <w:t>Facility-based exercise planning, facilitation, and support</w:t>
      </w:r>
      <w:r w:rsidR="00901098">
        <w:t xml:space="preserve"> </w:t>
      </w:r>
    </w:p>
    <w:p w14:paraId="6A9D3E82" w14:textId="6893B7CD" w:rsidR="001A5F80" w:rsidRDefault="00FF4457" w:rsidP="001A5F80">
      <w:pPr>
        <w:pStyle w:val="ListParagraph"/>
        <w:numPr>
          <w:ilvl w:val="3"/>
          <w:numId w:val="24"/>
        </w:numPr>
      </w:pPr>
      <w:r>
        <w:t>Professional speaking on emergency preparedness topics</w:t>
      </w:r>
    </w:p>
    <w:p w14:paraId="05FF33C1" w14:textId="77777777" w:rsidR="00C977BA" w:rsidRDefault="00C977BA" w:rsidP="00C977BA">
      <w:pPr>
        <w:pStyle w:val="ListParagraph"/>
        <w:ind w:left="2520"/>
      </w:pPr>
    </w:p>
    <w:p w14:paraId="0B617432" w14:textId="0ABADD6F" w:rsidR="00DE65AA" w:rsidRPr="00C977BA" w:rsidRDefault="001E2D77" w:rsidP="00C977BA">
      <w:pPr>
        <w:pStyle w:val="ListParagraph"/>
        <w:numPr>
          <w:ilvl w:val="1"/>
          <w:numId w:val="24"/>
        </w:numPr>
        <w:spacing w:before="240"/>
        <w:outlineLvl w:val="1"/>
        <w:rPr>
          <w:b/>
          <w:bCs/>
        </w:rPr>
      </w:pPr>
      <w:bookmarkStart w:id="18" w:name="_Toc114499099"/>
      <w:r w:rsidRPr="00C977BA">
        <w:rPr>
          <w:b/>
          <w:bCs/>
        </w:rPr>
        <w:t xml:space="preserve">Membership Requirements for the </w:t>
      </w:r>
      <w:r w:rsidR="0070638B" w:rsidRPr="00C977BA">
        <w:rPr>
          <w:b/>
          <w:bCs/>
        </w:rPr>
        <w:t>coalitions</w:t>
      </w:r>
      <w:bookmarkEnd w:id="18"/>
    </w:p>
    <w:p w14:paraId="722EACF1" w14:textId="635E3034" w:rsidR="001E2D77" w:rsidRDefault="00C422CE" w:rsidP="001E2D77">
      <w:pPr>
        <w:pStyle w:val="ListParagraph"/>
      </w:pPr>
      <w:r>
        <w:t>The coalitions</w:t>
      </w:r>
      <w:r w:rsidR="004C7A40">
        <w:t>’</w:t>
      </w:r>
      <w:r>
        <w:t xml:space="preserve"> bylaws outline the membership requirements.  </w:t>
      </w:r>
      <w:r w:rsidR="001E2D77" w:rsidRPr="001E2D77">
        <w:t xml:space="preserve">Active membership in the coalition </w:t>
      </w:r>
      <w:r>
        <w:t>is</w:t>
      </w:r>
      <w:r w:rsidR="001E2D77" w:rsidRPr="001E2D77">
        <w:t xml:space="preserve"> evidenced by </w:t>
      </w:r>
      <w:r w:rsidR="004C7A40">
        <w:t xml:space="preserve">a signed form (see table below). </w:t>
      </w:r>
      <w:r w:rsidR="00901098">
        <w:t xml:space="preserve"> </w:t>
      </w:r>
    </w:p>
    <w:p w14:paraId="78FE8FAD" w14:textId="77777777" w:rsidR="00764EA6" w:rsidRDefault="00764EA6" w:rsidP="001E2D77">
      <w:pPr>
        <w:pStyle w:val="ListParagraph"/>
      </w:pPr>
    </w:p>
    <w:tbl>
      <w:tblPr>
        <w:tblStyle w:val="TableGrid"/>
        <w:tblW w:w="0" w:type="auto"/>
        <w:tblInd w:w="720" w:type="dxa"/>
        <w:tblLook w:val="04A0" w:firstRow="1" w:lastRow="0" w:firstColumn="1" w:lastColumn="0" w:noHBand="0" w:noVBand="1"/>
      </w:tblPr>
      <w:tblGrid>
        <w:gridCol w:w="2335"/>
        <w:gridCol w:w="3780"/>
        <w:gridCol w:w="3150"/>
      </w:tblGrid>
      <w:tr w:rsidR="001D1E16" w14:paraId="0EABC4BF" w14:textId="77777777" w:rsidTr="00437C59">
        <w:trPr>
          <w:tblHeader/>
        </w:trPr>
        <w:tc>
          <w:tcPr>
            <w:tcW w:w="2335" w:type="dxa"/>
            <w:shd w:val="clear" w:color="auto" w:fill="000000" w:themeFill="text1"/>
          </w:tcPr>
          <w:p w14:paraId="20F56F95" w14:textId="52599452" w:rsidR="001D1E16" w:rsidRPr="001D1E16" w:rsidRDefault="001D1E16" w:rsidP="0050707A">
            <w:pPr>
              <w:pStyle w:val="ListParagraph"/>
              <w:ind w:left="0"/>
              <w:jc w:val="center"/>
              <w:rPr>
                <w:color w:val="FFFFFF" w:themeColor="background1"/>
              </w:rPr>
            </w:pPr>
            <w:r w:rsidRPr="001D1E16">
              <w:rPr>
                <w:color w:val="FFFFFF" w:themeColor="background1"/>
              </w:rPr>
              <w:t>Document to Complete</w:t>
            </w:r>
          </w:p>
        </w:tc>
        <w:tc>
          <w:tcPr>
            <w:tcW w:w="3780" w:type="dxa"/>
            <w:shd w:val="clear" w:color="auto" w:fill="000000" w:themeFill="text1"/>
          </w:tcPr>
          <w:p w14:paraId="02C66FBD" w14:textId="6B3A03F4" w:rsidR="001D1E16" w:rsidRPr="001D1E16" w:rsidRDefault="001D1E16" w:rsidP="0050707A">
            <w:pPr>
              <w:pStyle w:val="ListParagraph"/>
              <w:ind w:left="0"/>
              <w:jc w:val="center"/>
              <w:rPr>
                <w:color w:val="FFFFFF" w:themeColor="background1"/>
              </w:rPr>
            </w:pPr>
            <w:r w:rsidRPr="001D1E16">
              <w:rPr>
                <w:color w:val="FFFFFF" w:themeColor="background1"/>
              </w:rPr>
              <w:t>Location</w:t>
            </w:r>
          </w:p>
        </w:tc>
        <w:tc>
          <w:tcPr>
            <w:tcW w:w="3150" w:type="dxa"/>
            <w:shd w:val="clear" w:color="auto" w:fill="000000" w:themeFill="text1"/>
          </w:tcPr>
          <w:p w14:paraId="11B95984" w14:textId="5D5A2EFB" w:rsidR="001D1E16" w:rsidRPr="001D1E16" w:rsidRDefault="001D1E16" w:rsidP="0050707A">
            <w:pPr>
              <w:pStyle w:val="ListParagraph"/>
              <w:ind w:left="0"/>
              <w:jc w:val="center"/>
              <w:rPr>
                <w:color w:val="FFFFFF" w:themeColor="background1"/>
              </w:rPr>
            </w:pPr>
          </w:p>
        </w:tc>
      </w:tr>
      <w:tr w:rsidR="005A30E1" w14:paraId="106C862A" w14:textId="77777777" w:rsidTr="00437C59">
        <w:tc>
          <w:tcPr>
            <w:tcW w:w="2335" w:type="dxa"/>
          </w:tcPr>
          <w:p w14:paraId="5CD6942F" w14:textId="77777777" w:rsidR="00437C59" w:rsidRDefault="008D4BB0" w:rsidP="00437C59">
            <w:pPr>
              <w:pStyle w:val="ListParagraph"/>
              <w:ind w:left="0"/>
              <w:jc w:val="left"/>
            </w:pPr>
            <w:r>
              <w:t>Appendix 5.2.2</w:t>
            </w:r>
            <w:r w:rsidR="005A30E1">
              <w:t xml:space="preserve"> </w:t>
            </w:r>
            <w:r w:rsidR="00437C59">
              <w:t>Healthcare Signature Form</w:t>
            </w:r>
          </w:p>
          <w:p w14:paraId="7A42212E" w14:textId="2EFFAA57" w:rsidR="005A30E1" w:rsidRDefault="005A30E1" w:rsidP="005A30E1">
            <w:pPr>
              <w:pStyle w:val="ListParagraph"/>
              <w:ind w:left="0"/>
              <w:jc w:val="left"/>
            </w:pPr>
          </w:p>
        </w:tc>
        <w:tc>
          <w:tcPr>
            <w:tcW w:w="3780" w:type="dxa"/>
          </w:tcPr>
          <w:p w14:paraId="55FFE2D0" w14:textId="3BCE988A" w:rsidR="00437C59" w:rsidRDefault="00762FFE" w:rsidP="005A30E1">
            <w:pPr>
              <w:pStyle w:val="ListParagraph"/>
              <w:ind w:left="0"/>
              <w:jc w:val="left"/>
            </w:pPr>
            <w:hyperlink r:id="rId22" w:history="1">
              <w:r w:rsidR="00437C59">
                <w:rPr>
                  <w:rStyle w:val="Hyperlink"/>
                </w:rPr>
                <w:t>Membership toolkit and documents – Central and West Central Healthcare Preparedness Coalition (cwchealthcarecoalitions.org)</w:t>
              </w:r>
            </w:hyperlink>
          </w:p>
        </w:tc>
        <w:tc>
          <w:tcPr>
            <w:tcW w:w="3150" w:type="dxa"/>
          </w:tcPr>
          <w:p w14:paraId="54AD1E34" w14:textId="46B90164" w:rsidR="005A30E1" w:rsidRPr="00437C59" w:rsidRDefault="008D4BB0" w:rsidP="005A30E1">
            <w:pPr>
              <w:pStyle w:val="ListParagraph"/>
              <w:ind w:left="0"/>
              <w:jc w:val="left"/>
            </w:pPr>
            <w:r w:rsidRPr="00437C59">
              <w:t xml:space="preserve">Healthcare partners </w:t>
            </w:r>
            <w:r w:rsidR="00437C59">
              <w:t>(LTC, Assisted Living, Hospitals, Clinics, EMS, Pharmacies</w:t>
            </w:r>
            <w:r w:rsidR="008D5EF7">
              <w:t xml:space="preserve"> and more</w:t>
            </w:r>
            <w:r w:rsidR="00437C59">
              <w:t xml:space="preserve">) </w:t>
            </w:r>
            <w:r w:rsidRPr="00437C59">
              <w:t xml:space="preserve">sign once and are members until they </w:t>
            </w:r>
            <w:r w:rsidR="008D5EF7">
              <w:t>opt out of membership.</w:t>
            </w:r>
          </w:p>
        </w:tc>
      </w:tr>
      <w:tr w:rsidR="005A30E1" w14:paraId="68764C79" w14:textId="77777777" w:rsidTr="00437C59">
        <w:tc>
          <w:tcPr>
            <w:tcW w:w="2335" w:type="dxa"/>
          </w:tcPr>
          <w:p w14:paraId="6C0962BD" w14:textId="556F7EAE" w:rsidR="005A30E1" w:rsidRDefault="008D4BB0" w:rsidP="005A30E1">
            <w:pPr>
              <w:pStyle w:val="ListParagraph"/>
              <w:ind w:left="0"/>
              <w:jc w:val="left"/>
            </w:pPr>
            <w:r>
              <w:t>Appendix 5.2.3</w:t>
            </w:r>
            <w:r w:rsidR="00437C59">
              <w:t xml:space="preserve"> Partner Agency Acknowledgement</w:t>
            </w:r>
          </w:p>
        </w:tc>
        <w:tc>
          <w:tcPr>
            <w:tcW w:w="3780" w:type="dxa"/>
          </w:tcPr>
          <w:p w14:paraId="3F1DF03C" w14:textId="6AC331CB" w:rsidR="005A30E1" w:rsidRDefault="00762FFE" w:rsidP="005A30E1">
            <w:pPr>
              <w:pStyle w:val="ListParagraph"/>
              <w:ind w:left="0"/>
              <w:jc w:val="left"/>
            </w:pPr>
            <w:hyperlink r:id="rId23" w:history="1">
              <w:r w:rsidR="00437C59">
                <w:rPr>
                  <w:rStyle w:val="Hyperlink"/>
                </w:rPr>
                <w:t>Membership toolkit and documents – Central and West Central Healthcare Preparedness Coalition (cwchealthcarecoalitions.org)</w:t>
              </w:r>
            </w:hyperlink>
          </w:p>
        </w:tc>
        <w:tc>
          <w:tcPr>
            <w:tcW w:w="3150" w:type="dxa"/>
          </w:tcPr>
          <w:p w14:paraId="7A960622" w14:textId="48344127" w:rsidR="005A30E1" w:rsidRPr="00437C59" w:rsidRDefault="008D4BB0" w:rsidP="005A30E1">
            <w:pPr>
              <w:pStyle w:val="ListParagraph"/>
              <w:ind w:left="0"/>
              <w:jc w:val="left"/>
            </w:pPr>
            <w:r w:rsidRPr="00437C59">
              <w:t xml:space="preserve">Emergency Management and Local Public Health sign once and are members until they </w:t>
            </w:r>
            <w:r w:rsidR="008D5EF7">
              <w:t>opt out of membership.</w:t>
            </w:r>
          </w:p>
        </w:tc>
      </w:tr>
    </w:tbl>
    <w:p w14:paraId="2DF74C5D" w14:textId="77777777" w:rsidR="00C3476C" w:rsidRDefault="00C3476C" w:rsidP="00EB0AF9">
      <w:pPr>
        <w:pStyle w:val="ListParagraph"/>
      </w:pPr>
    </w:p>
    <w:p w14:paraId="72C40C97" w14:textId="0FADF8A3" w:rsidR="008D5EF7" w:rsidRDefault="001E2D77" w:rsidP="008D5EF7">
      <w:pPr>
        <w:pStyle w:val="ListParagraph"/>
      </w:pPr>
      <w:r>
        <w:lastRenderedPageBreak/>
        <w:t xml:space="preserve">See </w:t>
      </w:r>
      <w:r w:rsidR="003774AF">
        <w:t xml:space="preserve">the </w:t>
      </w:r>
      <w:r w:rsidR="004248EE">
        <w:t>coalition b</w:t>
      </w:r>
      <w:r>
        <w:t xml:space="preserve">ylaws </w:t>
      </w:r>
      <w:r w:rsidR="00EB0AF9">
        <w:t xml:space="preserve">and </w:t>
      </w:r>
      <w:r w:rsidR="004248EE">
        <w:t>m</w:t>
      </w:r>
      <w:r w:rsidR="00EB0AF9">
        <w:t xml:space="preserve">emorandum of </w:t>
      </w:r>
      <w:r w:rsidR="004248EE">
        <w:t>u</w:t>
      </w:r>
      <w:r w:rsidR="00EB0AF9">
        <w:t xml:space="preserve">nderstating </w:t>
      </w:r>
      <w:r w:rsidR="00EB0AF9" w:rsidRPr="008D5EF7">
        <w:rPr>
          <w:rStyle w:val="NoSpacingChar"/>
        </w:rPr>
        <w:t xml:space="preserve">(MOU) </w:t>
      </w:r>
      <w:r w:rsidR="006D2BF2" w:rsidRPr="008D5EF7">
        <w:rPr>
          <w:rStyle w:val="NoSpacingChar"/>
        </w:rPr>
        <w:t>in the</w:t>
      </w:r>
      <w:r w:rsidR="008D5EF7" w:rsidRPr="008D5EF7">
        <w:rPr>
          <w:rStyle w:val="NoSpacingChar"/>
        </w:rPr>
        <w:t xml:space="preserve"> </w:t>
      </w:r>
      <w:r w:rsidR="003774AF">
        <w:rPr>
          <w:rStyle w:val="NoSpacingChar"/>
        </w:rPr>
        <w:t xml:space="preserve">Coalition Operational and EOP plan – Readiness Section which is located on the coalition website. </w:t>
      </w:r>
    </w:p>
    <w:p w14:paraId="721B254A" w14:textId="1D76D487" w:rsidR="00E26FD2" w:rsidRDefault="004C7A40" w:rsidP="008D5EF7">
      <w:pPr>
        <w:pStyle w:val="ListParagraph"/>
      </w:pPr>
      <w:r>
        <w:br/>
      </w:r>
    </w:p>
    <w:p w14:paraId="7069FDE3" w14:textId="5E151BA6" w:rsidR="00EB0AF9" w:rsidRPr="00437C59" w:rsidRDefault="004248EE" w:rsidP="00764EA6">
      <w:pPr>
        <w:pStyle w:val="ListParagraph"/>
        <w:numPr>
          <w:ilvl w:val="1"/>
          <w:numId w:val="24"/>
        </w:numPr>
        <w:outlineLvl w:val="1"/>
        <w:rPr>
          <w:b/>
          <w:bCs/>
        </w:rPr>
      </w:pPr>
      <w:bookmarkStart w:id="19" w:name="_Toc114499100"/>
      <w:r w:rsidRPr="00437C59">
        <w:rPr>
          <w:b/>
          <w:bCs/>
        </w:rPr>
        <w:t>Coalitions</w:t>
      </w:r>
      <w:r w:rsidR="00EB0AF9" w:rsidRPr="00437C59">
        <w:rPr>
          <w:b/>
          <w:bCs/>
        </w:rPr>
        <w:t xml:space="preserve"> Response Plan</w:t>
      </w:r>
      <w:r w:rsidRPr="00437C59">
        <w:rPr>
          <w:b/>
          <w:bCs/>
        </w:rPr>
        <w:t>s</w:t>
      </w:r>
      <w:bookmarkEnd w:id="19"/>
      <w:r w:rsidR="00EB0AF9" w:rsidRPr="00437C59">
        <w:rPr>
          <w:b/>
          <w:bCs/>
        </w:rPr>
        <w:t xml:space="preserve"> </w:t>
      </w:r>
    </w:p>
    <w:p w14:paraId="1A79F418" w14:textId="124563FE" w:rsidR="004C7A40" w:rsidRDefault="004248EE" w:rsidP="004C7A40">
      <w:pPr>
        <w:pStyle w:val="ListParagraph"/>
      </w:pPr>
      <w:r>
        <w:t xml:space="preserve">Each coalition </w:t>
      </w:r>
      <w:r w:rsidR="00EB0AF9">
        <w:t xml:space="preserve">has a comprehensive </w:t>
      </w:r>
      <w:r w:rsidR="00AC7BAD">
        <w:t>r</w:t>
      </w:r>
      <w:r w:rsidR="00EB0AF9">
        <w:t xml:space="preserve">esponse </w:t>
      </w:r>
      <w:r w:rsidR="00AC7BAD">
        <w:t>p</w:t>
      </w:r>
      <w:r w:rsidR="00EB0AF9">
        <w:t xml:space="preserve">lan approved by the </w:t>
      </w:r>
      <w:r w:rsidR="00AC7BAD">
        <w:t>c</w:t>
      </w:r>
      <w:r w:rsidR="00EB0AF9">
        <w:t>oalition members</w:t>
      </w:r>
      <w:r w:rsidR="00901098">
        <w:t xml:space="preserve">. </w:t>
      </w:r>
      <w:r w:rsidR="00EB0AF9">
        <w:t xml:space="preserve">The </w:t>
      </w:r>
      <w:r w:rsidR="00AC7BAD">
        <w:t>r</w:t>
      </w:r>
      <w:r w:rsidR="00EB0AF9">
        <w:t xml:space="preserve">esponse </w:t>
      </w:r>
      <w:r w:rsidR="00AC7BAD">
        <w:t>p</w:t>
      </w:r>
      <w:r w:rsidR="00EB0AF9">
        <w:t xml:space="preserve">lan details the plan for </w:t>
      </w:r>
      <w:r>
        <w:t>r</w:t>
      </w:r>
      <w:r w:rsidR="00EB0AF9">
        <w:t xml:space="preserve">egional </w:t>
      </w:r>
      <w:r>
        <w:t>c</w:t>
      </w:r>
      <w:r w:rsidR="00EB0AF9">
        <w:t xml:space="preserve">oordination, </w:t>
      </w:r>
      <w:r>
        <w:t>c</w:t>
      </w:r>
      <w:r w:rsidR="00EB0AF9">
        <w:t xml:space="preserve">ommunications, </w:t>
      </w:r>
      <w:r>
        <w:t>m</w:t>
      </w:r>
      <w:r w:rsidR="00EB0AF9">
        <w:t xml:space="preserve">edical </w:t>
      </w:r>
      <w:r>
        <w:t>s</w:t>
      </w:r>
      <w:r w:rsidR="00EB0AF9">
        <w:t xml:space="preserve">urge, </w:t>
      </w:r>
      <w:r>
        <w:t>m</w:t>
      </w:r>
      <w:r w:rsidR="00EB0AF9">
        <w:t xml:space="preserve">ass </w:t>
      </w:r>
      <w:r>
        <w:t>f</w:t>
      </w:r>
      <w:r w:rsidR="00EB0AF9">
        <w:t xml:space="preserve">atality, and </w:t>
      </w:r>
      <w:r>
        <w:t>a</w:t>
      </w:r>
      <w:r w:rsidR="00EB0AF9">
        <w:t xml:space="preserve">ccess and </w:t>
      </w:r>
      <w:r>
        <w:t>f</w:t>
      </w:r>
      <w:r w:rsidR="00EB0AF9">
        <w:t xml:space="preserve">unctional </w:t>
      </w:r>
      <w:r>
        <w:t>n</w:t>
      </w:r>
      <w:r w:rsidR="00EB0AF9">
        <w:t>eeds</w:t>
      </w:r>
      <w:r w:rsidR="00901098">
        <w:t xml:space="preserve">. </w:t>
      </w:r>
      <w:r w:rsidR="00EB0AF9">
        <w:t xml:space="preserve">See </w:t>
      </w:r>
      <w:r w:rsidRPr="00E26FD2">
        <w:t>each r</w:t>
      </w:r>
      <w:r w:rsidR="005667DA" w:rsidRPr="00E26FD2">
        <w:t xml:space="preserve">egional </w:t>
      </w:r>
      <w:r w:rsidRPr="00E26FD2">
        <w:t>r</w:t>
      </w:r>
      <w:r w:rsidR="005667DA" w:rsidRPr="00E26FD2">
        <w:t xml:space="preserve">esponse </w:t>
      </w:r>
      <w:r w:rsidRPr="00E26FD2">
        <w:t>p</w:t>
      </w:r>
      <w:r w:rsidR="005667DA" w:rsidRPr="00E26FD2">
        <w:t xml:space="preserve">lan and </w:t>
      </w:r>
      <w:r w:rsidRPr="00E26FD2">
        <w:t>a</w:t>
      </w:r>
      <w:r w:rsidR="005667DA" w:rsidRPr="00E26FD2">
        <w:t>ppendixes</w:t>
      </w:r>
      <w:r w:rsidR="00A81870">
        <w:t xml:space="preserve"> in the Organizational &amp; Emergency Operations Plan </w:t>
      </w:r>
      <w:r w:rsidR="00EB0AF9">
        <w:t>for more details</w:t>
      </w:r>
      <w:r w:rsidR="004C7A40">
        <w:t xml:space="preserve"> – located on the coalition website.</w:t>
      </w:r>
    </w:p>
    <w:p w14:paraId="4FCF8B85" w14:textId="616C8FB5" w:rsidR="00437C59" w:rsidRDefault="00E26FD2" w:rsidP="006D2BF2">
      <w:pPr>
        <w:pStyle w:val="ListParagraph"/>
      </w:pPr>
      <w:r>
        <w:tab/>
      </w:r>
    </w:p>
    <w:p w14:paraId="1F523B70" w14:textId="77777777" w:rsidR="002F051A" w:rsidRPr="00437C59" w:rsidRDefault="001E2D77" w:rsidP="00764EA6">
      <w:pPr>
        <w:pStyle w:val="ListParagraph"/>
        <w:numPr>
          <w:ilvl w:val="1"/>
          <w:numId w:val="24"/>
        </w:numPr>
        <w:outlineLvl w:val="1"/>
        <w:rPr>
          <w:b/>
          <w:bCs/>
        </w:rPr>
      </w:pPr>
      <w:bookmarkStart w:id="20" w:name="_Toc114499101"/>
      <w:r w:rsidRPr="00437C59">
        <w:rPr>
          <w:b/>
          <w:bCs/>
        </w:rPr>
        <w:t>Resources and Resource Requests</w:t>
      </w:r>
      <w:bookmarkEnd w:id="20"/>
    </w:p>
    <w:p w14:paraId="13649678" w14:textId="5251DF2C" w:rsidR="00615E31" w:rsidRDefault="002F051A" w:rsidP="00615E31">
      <w:pPr>
        <w:pStyle w:val="ListParagraph"/>
      </w:pPr>
      <w:r w:rsidRPr="00513744">
        <w:t xml:space="preserve">The </w:t>
      </w:r>
      <w:r w:rsidR="00513744">
        <w:t>coalitions have</w:t>
      </w:r>
      <w:r w:rsidRPr="00513744">
        <w:t xml:space="preserve"> a plan to accept resource requests and allocate resources</w:t>
      </w:r>
      <w:r w:rsidR="00901098" w:rsidRPr="00513744">
        <w:t xml:space="preserve">. </w:t>
      </w:r>
      <w:r w:rsidR="00934622">
        <w:t>See the Response Plan</w:t>
      </w:r>
      <w:r w:rsidR="00615E31">
        <w:t xml:space="preserve"> – located on the coalition website:</w:t>
      </w:r>
    </w:p>
    <w:p w14:paraId="161279AE" w14:textId="773E4BFF" w:rsidR="00CA33F3" w:rsidRPr="00513744" w:rsidRDefault="00CA33F3" w:rsidP="00513744">
      <w:pPr>
        <w:pStyle w:val="ListParagraph"/>
        <w:numPr>
          <w:ilvl w:val="2"/>
          <w:numId w:val="24"/>
        </w:numPr>
      </w:pPr>
      <w:r w:rsidRPr="00513744">
        <w:t xml:space="preserve">Regional Cache </w:t>
      </w:r>
    </w:p>
    <w:p w14:paraId="45020B23" w14:textId="2B56AC98" w:rsidR="00513744" w:rsidRDefault="00CA33F3" w:rsidP="00513744">
      <w:pPr>
        <w:pStyle w:val="ListParagraph"/>
        <w:ind w:left="1584"/>
      </w:pPr>
      <w:r w:rsidRPr="00513744">
        <w:t xml:space="preserve">The </w:t>
      </w:r>
      <w:r w:rsidR="00437C59" w:rsidRPr="00513744">
        <w:t xml:space="preserve">coalitions </w:t>
      </w:r>
      <w:r w:rsidRPr="00513744">
        <w:t xml:space="preserve">maintain a regional cache of </w:t>
      </w:r>
      <w:r w:rsidR="00437C59" w:rsidRPr="008364DC">
        <w:t>h</w:t>
      </w:r>
      <w:r w:rsidR="00C45D5D" w:rsidRPr="008364DC">
        <w:t>ealth</w:t>
      </w:r>
      <w:r w:rsidR="00437C59" w:rsidRPr="008364DC">
        <w:t>c</w:t>
      </w:r>
      <w:r w:rsidR="00C45D5D" w:rsidRPr="008364DC">
        <w:t>are</w:t>
      </w:r>
      <w:r w:rsidRPr="008364DC">
        <w:t xml:space="preserve"> supplies</w:t>
      </w:r>
      <w:r w:rsidR="00296270">
        <w:rPr>
          <w:color w:val="FF0000"/>
        </w:rPr>
        <w:t xml:space="preserve"> </w:t>
      </w:r>
      <w:r w:rsidRPr="00513744">
        <w:t xml:space="preserve">that may be needed to supplement the resources available for Coalition members. </w:t>
      </w:r>
      <w:r w:rsidR="003774AF">
        <w:t xml:space="preserve">The content of the inventory is fluid – not all requests can be fulfilled – reach out to the coalition for specific questions. </w:t>
      </w:r>
      <w:r w:rsidRPr="00513744">
        <w:t xml:space="preserve">The </w:t>
      </w:r>
      <w:r w:rsidR="00437C59" w:rsidRPr="00513744">
        <w:t xml:space="preserve">Coalition </w:t>
      </w:r>
      <w:r w:rsidRPr="00513744">
        <w:t>maintain</w:t>
      </w:r>
      <w:r w:rsidR="00DE6E90">
        <w:t>s</w:t>
      </w:r>
      <w:r w:rsidRPr="00513744">
        <w:t>, monitor</w:t>
      </w:r>
      <w:r w:rsidR="00DE6E90">
        <w:t>s</w:t>
      </w:r>
      <w:r w:rsidRPr="00513744">
        <w:t xml:space="preserve">, </w:t>
      </w:r>
      <w:r w:rsidR="00EC40EF" w:rsidRPr="00513744">
        <w:t>allocat</w:t>
      </w:r>
      <w:r w:rsidR="00437C59" w:rsidRPr="00513744">
        <w:t>e</w:t>
      </w:r>
      <w:r w:rsidR="00DE6E90">
        <w:t>s</w:t>
      </w:r>
      <w:r w:rsidR="00EC40EF" w:rsidRPr="00513744">
        <w:t>,</w:t>
      </w:r>
      <w:r w:rsidRPr="00513744">
        <w:t xml:space="preserve"> distribut</w:t>
      </w:r>
      <w:r w:rsidR="00437C59" w:rsidRPr="00513744">
        <w:t>e</w:t>
      </w:r>
      <w:r w:rsidR="00DE6E90">
        <w:t xml:space="preserve">s, and </w:t>
      </w:r>
      <w:r w:rsidRPr="00513744">
        <w:t>control</w:t>
      </w:r>
      <w:r w:rsidR="00DE6E90">
        <w:t>s</w:t>
      </w:r>
      <w:r w:rsidRPr="00513744">
        <w:t xml:space="preserve"> the inventory items in the cache as well as the acquisition and disposal of equipment</w:t>
      </w:r>
      <w:r w:rsidR="00901098" w:rsidRPr="00513744">
        <w:t xml:space="preserve">. </w:t>
      </w:r>
      <w:r w:rsidRPr="00513744">
        <w:t>Items in the cache can be requested through the Coalition</w:t>
      </w:r>
      <w:r w:rsidR="00901098" w:rsidRPr="00513744">
        <w:t xml:space="preserve">. </w:t>
      </w:r>
    </w:p>
    <w:p w14:paraId="16977E76" w14:textId="77777777" w:rsidR="00296270" w:rsidRDefault="002F051A" w:rsidP="00513744">
      <w:pPr>
        <w:pStyle w:val="ListParagraph"/>
        <w:numPr>
          <w:ilvl w:val="2"/>
          <w:numId w:val="35"/>
        </w:numPr>
      </w:pPr>
      <w:r>
        <w:t xml:space="preserve">Minnesota </w:t>
      </w:r>
      <w:r w:rsidR="00CA33F3">
        <w:t xml:space="preserve">Mobile Medical Team </w:t>
      </w:r>
      <w:r>
        <w:t>(MN-MMT)</w:t>
      </w:r>
    </w:p>
    <w:p w14:paraId="0327F807" w14:textId="4D9CE203" w:rsidR="00513744" w:rsidRDefault="002F051A" w:rsidP="00296270">
      <w:pPr>
        <w:pStyle w:val="ListParagraph"/>
        <w:ind w:left="1584"/>
      </w:pPr>
      <w:r w:rsidRPr="002F051A">
        <w:t>The Minnesota Mobile Medical Team (MN-MMT) is a group of volunteer medical and support professionals who have received training and practice in providing acute medical care in a mobile field environment</w:t>
      </w:r>
      <w:r w:rsidR="00901098">
        <w:t xml:space="preserve">. </w:t>
      </w:r>
      <w:r w:rsidR="004500F1">
        <w:t>T</w:t>
      </w:r>
      <w:r w:rsidRPr="002F051A">
        <w:t>he MN-MMT can be requested by a local jurisdiction through the local Emergency Manager via the Minnesota State Duty Officer (SDO</w:t>
      </w:r>
      <w:r w:rsidR="00C047C6">
        <w:t>)</w:t>
      </w:r>
      <w:r w:rsidRPr="002F051A">
        <w:t>.</w:t>
      </w:r>
      <w:r w:rsidR="00513744">
        <w:t xml:space="preserve"> </w:t>
      </w:r>
    </w:p>
    <w:p w14:paraId="3522841C" w14:textId="77777777" w:rsidR="007F06CF" w:rsidRDefault="002F051A" w:rsidP="007F06CF">
      <w:pPr>
        <w:pStyle w:val="ListParagraph"/>
        <w:numPr>
          <w:ilvl w:val="2"/>
          <w:numId w:val="35"/>
        </w:numPr>
      </w:pPr>
      <w:r>
        <w:t>Minnesota Department of Health (MDH</w:t>
      </w:r>
      <w:r w:rsidRPr="00513744">
        <w:t>)</w:t>
      </w:r>
    </w:p>
    <w:p w14:paraId="22F57D30" w14:textId="39AB2FC2" w:rsidR="00CA33F3" w:rsidRPr="007F06CF" w:rsidRDefault="002F051A" w:rsidP="007F06CF">
      <w:pPr>
        <w:pStyle w:val="ListParagraph"/>
        <w:ind w:left="1584"/>
        <w:rPr>
          <w:color w:val="FF0000"/>
        </w:rPr>
      </w:pPr>
      <w:r w:rsidRPr="00513744">
        <w:t>The Coalition may request resources from the MDH to aid in a response</w:t>
      </w:r>
      <w:r w:rsidR="00901098" w:rsidRPr="00513744">
        <w:t xml:space="preserve">. </w:t>
      </w:r>
      <w:r w:rsidRPr="00513744">
        <w:t xml:space="preserve">Forms for resource </w:t>
      </w:r>
      <w:r w:rsidRPr="008364DC">
        <w:t xml:space="preserve">requests are located </w:t>
      </w:r>
      <w:r w:rsidR="0058565C" w:rsidRPr="008364DC">
        <w:t>on the Coalition website – within the Response</w:t>
      </w:r>
      <w:r w:rsidR="00296270" w:rsidRPr="008364DC">
        <w:t xml:space="preserve"> section of the</w:t>
      </w:r>
      <w:r w:rsidR="007F06CF">
        <w:t xml:space="preserve"> Organizational &amp; Emergency Operations Plan</w:t>
      </w:r>
      <w:r w:rsidR="00DB33E8">
        <w:t xml:space="preserve"> – located on the coalition website</w:t>
      </w:r>
      <w:r w:rsidR="007F06CF">
        <w:t xml:space="preserve">. </w:t>
      </w:r>
    </w:p>
    <w:p w14:paraId="3474205B" w14:textId="77777777" w:rsidR="00296270" w:rsidRDefault="00296270" w:rsidP="006D2BF2">
      <w:pPr>
        <w:pStyle w:val="ListParagraph"/>
        <w:ind w:left="1584"/>
      </w:pPr>
    </w:p>
    <w:p w14:paraId="7C6F53FB" w14:textId="0A840622" w:rsidR="00C1180D" w:rsidRDefault="00C1180D" w:rsidP="00513744">
      <w:pPr>
        <w:pStyle w:val="Heading1"/>
        <w:numPr>
          <w:ilvl w:val="0"/>
          <w:numId w:val="35"/>
        </w:numPr>
      </w:pPr>
      <w:bookmarkStart w:id="21" w:name="_Toc114499102"/>
      <w:r>
        <w:t xml:space="preserve">Best Practices for New </w:t>
      </w:r>
      <w:r w:rsidR="00E226BF">
        <w:t>Facility Healthcare</w:t>
      </w:r>
      <w:r>
        <w:t xml:space="preserve"> Emergency Management Coordinators</w:t>
      </w:r>
      <w:bookmarkEnd w:id="21"/>
    </w:p>
    <w:p w14:paraId="7DE2AC3A" w14:textId="671D0550" w:rsidR="00060E6A" w:rsidRDefault="00E226BF" w:rsidP="00060E6A">
      <w:pPr>
        <w:pStyle w:val="ListParagraph"/>
        <w:ind w:left="360"/>
      </w:pPr>
      <w:r>
        <w:t>Healthcare</w:t>
      </w:r>
      <w:r w:rsidR="00060E6A">
        <w:t xml:space="preserve"> facilities and their staff play a key role in emergency preparedness and response efforts for all types of events</w:t>
      </w:r>
      <w:r w:rsidR="00901098">
        <w:t xml:space="preserve">. </w:t>
      </w:r>
      <w:r w:rsidR="00E7763D">
        <w:t xml:space="preserve">This section of the New Member Toolkit provides links and resources to assist a person new to the role of </w:t>
      </w:r>
      <w:r>
        <w:t xml:space="preserve">Facility </w:t>
      </w:r>
      <w:r w:rsidR="00C45D5D">
        <w:t>Healthcare</w:t>
      </w:r>
      <w:r w:rsidR="00E7763D">
        <w:t xml:space="preserve"> Emergency Management Coordinator (EMC)</w:t>
      </w:r>
      <w:r w:rsidR="00901098">
        <w:t xml:space="preserve">. </w:t>
      </w:r>
    </w:p>
    <w:p w14:paraId="1FBCE74B" w14:textId="77777777" w:rsidR="00576927" w:rsidRDefault="00576927" w:rsidP="00060E6A">
      <w:pPr>
        <w:pStyle w:val="ListParagraph"/>
        <w:ind w:left="360"/>
      </w:pPr>
    </w:p>
    <w:p w14:paraId="0E0EF6F5" w14:textId="47E9636F" w:rsidR="00060E6A" w:rsidRPr="00E226BF" w:rsidRDefault="00060E6A" w:rsidP="00EE04F6">
      <w:pPr>
        <w:pStyle w:val="ListParagraph"/>
        <w:numPr>
          <w:ilvl w:val="1"/>
          <w:numId w:val="24"/>
        </w:numPr>
        <w:outlineLvl w:val="1"/>
        <w:rPr>
          <w:b/>
          <w:bCs/>
        </w:rPr>
      </w:pPr>
      <w:bookmarkStart w:id="22" w:name="_Toc114499103"/>
      <w:r w:rsidRPr="00E226BF">
        <w:rPr>
          <w:b/>
          <w:bCs/>
        </w:rPr>
        <w:t>Introduction to the Role of Emergency Management Coordinator</w:t>
      </w:r>
      <w:bookmarkEnd w:id="22"/>
      <w:r w:rsidR="00197D1C" w:rsidRPr="00E226BF">
        <w:rPr>
          <w:b/>
          <w:bCs/>
        </w:rPr>
        <w:t xml:space="preserve"> </w:t>
      </w:r>
    </w:p>
    <w:p w14:paraId="5A1BE56B" w14:textId="098F0D42" w:rsidR="00827F4C" w:rsidRDefault="00827F4C" w:rsidP="00827F4C">
      <w:pPr>
        <w:pStyle w:val="ListParagraph"/>
      </w:pPr>
      <w:r w:rsidRPr="00E7763D">
        <w:lastRenderedPageBreak/>
        <w:t xml:space="preserve">Emergency management is the organization and management of resources and responsibilities </w:t>
      </w:r>
      <w:r>
        <w:t>in response to an emergency</w:t>
      </w:r>
      <w:r w:rsidR="00901098">
        <w:t xml:space="preserve">. </w:t>
      </w:r>
      <w:r>
        <w:t xml:space="preserve">In </w:t>
      </w:r>
      <w:r w:rsidR="00E226BF">
        <w:t>healthcare</w:t>
      </w:r>
      <w:r>
        <w:t>,</w:t>
      </w:r>
      <w:r w:rsidR="00901098">
        <w:t xml:space="preserve"> focusing on</w:t>
      </w:r>
      <w:r>
        <w:t xml:space="preserve"> patient care</w:t>
      </w:r>
      <w:r w:rsidR="00901098">
        <w:t xml:space="preserve">, which </w:t>
      </w:r>
      <w:r>
        <w:t>differs from other response agencies</w:t>
      </w:r>
      <w:r w:rsidR="008F4DD3">
        <w:t>,</w:t>
      </w:r>
      <w:r>
        <w:t xml:space="preserve"> and can be driven by specific regulatory requirements (see </w:t>
      </w:r>
      <w:r w:rsidR="005473A3">
        <w:t>below).</w:t>
      </w:r>
    </w:p>
    <w:p w14:paraId="6B7B90E2" w14:textId="4621D7A8" w:rsidR="00E7763D" w:rsidRPr="00E226BF" w:rsidRDefault="00827F4C" w:rsidP="00764EA6">
      <w:pPr>
        <w:pStyle w:val="ListParagraph"/>
        <w:numPr>
          <w:ilvl w:val="2"/>
          <w:numId w:val="24"/>
        </w:numPr>
        <w:rPr>
          <w:b/>
          <w:bCs/>
        </w:rPr>
      </w:pPr>
      <w:r w:rsidRPr="00E226BF">
        <w:rPr>
          <w:b/>
          <w:bCs/>
        </w:rPr>
        <w:t xml:space="preserve">Emergency Management Basics </w:t>
      </w:r>
    </w:p>
    <w:p w14:paraId="11746218" w14:textId="1744EC32" w:rsidR="00827F4C" w:rsidRDefault="00827F4C" w:rsidP="00B027F2">
      <w:pPr>
        <w:pStyle w:val="ListParagraph"/>
        <w:ind w:left="1584"/>
      </w:pPr>
      <w:r>
        <w:t>See the resources and training opportunities listed below for introductory material</w:t>
      </w:r>
      <w:r w:rsidR="00901098">
        <w:t xml:space="preserve">. </w:t>
      </w:r>
    </w:p>
    <w:p w14:paraId="46E76474" w14:textId="71D70641" w:rsidR="001A2057" w:rsidRDefault="001A2057" w:rsidP="00764EA6">
      <w:pPr>
        <w:pStyle w:val="ListParagraph"/>
        <w:numPr>
          <w:ilvl w:val="3"/>
          <w:numId w:val="24"/>
        </w:numPr>
      </w:pPr>
      <w:r>
        <w:t xml:space="preserve">The Coalition website has a resource library that is available – it contains many helpful tools and resources.  </w:t>
      </w:r>
      <w:hyperlink r:id="rId24" w:history="1">
        <w:r w:rsidR="00E77633">
          <w:rPr>
            <w:rStyle w:val="Hyperlink"/>
          </w:rPr>
          <w:t>(cwchealthcarecoalitions.org)</w:t>
        </w:r>
      </w:hyperlink>
    </w:p>
    <w:p w14:paraId="433CFF21" w14:textId="4E845CC2" w:rsidR="00DE3F38" w:rsidRDefault="00DE3F38" w:rsidP="00764EA6">
      <w:pPr>
        <w:pStyle w:val="ListParagraph"/>
        <w:numPr>
          <w:ilvl w:val="3"/>
          <w:numId w:val="24"/>
        </w:numPr>
      </w:pPr>
      <w:r>
        <w:t xml:space="preserve">The US Department of Health and Human Services (HHS) Public Health Emergency (PHE) website offers a list of </w:t>
      </w:r>
      <w:hyperlink r:id="rId25" w:history="1">
        <w:r w:rsidR="00764EA6">
          <w:rPr>
            <w:rStyle w:val="Hyperlink"/>
          </w:rPr>
          <w:t>Technical Assistance and Tools for Health and Emergency Management Professionals</w:t>
        </w:r>
      </w:hyperlink>
      <w:r w:rsidR="00764EA6" w:rsidRPr="005A30E1">
        <w:rPr>
          <w:rStyle w:val="Hyperlink"/>
        </w:rPr>
        <w:t>.</w:t>
      </w:r>
    </w:p>
    <w:p w14:paraId="1FB6DAA9" w14:textId="643BD61B" w:rsidR="00DE3F38" w:rsidRDefault="00A81870" w:rsidP="00764EA6">
      <w:pPr>
        <w:pStyle w:val="ListParagraph"/>
        <w:numPr>
          <w:ilvl w:val="3"/>
          <w:numId w:val="24"/>
        </w:numPr>
      </w:pPr>
      <w:r>
        <w:t>The</w:t>
      </w:r>
      <w:r w:rsidR="00DE3F38">
        <w:t xml:space="preserve"> </w:t>
      </w:r>
      <w:r w:rsidR="00DD011F">
        <w:t>Administration for Strategic</w:t>
      </w:r>
      <w:r w:rsidR="00DE3F38">
        <w:t xml:space="preserve"> Preparedness and Response Technical Resources, Assistance Center, and Information Exchange (</w:t>
      </w:r>
      <w:hyperlink r:id="rId26" w:history="1">
        <w:r w:rsidR="00764EA6">
          <w:rPr>
            <w:rStyle w:val="Hyperlink"/>
          </w:rPr>
          <w:t>ASPR TRACIE</w:t>
        </w:r>
      </w:hyperlink>
      <w:r w:rsidR="00764EA6">
        <w:t>)</w:t>
      </w:r>
      <w:r w:rsidR="00901098">
        <w:t xml:space="preserve">. </w:t>
      </w:r>
    </w:p>
    <w:p w14:paraId="1F1B31A0" w14:textId="055FF05D" w:rsidR="0071300C" w:rsidRDefault="00762FFE" w:rsidP="00764EA6">
      <w:pPr>
        <w:pStyle w:val="ListParagraph"/>
        <w:numPr>
          <w:ilvl w:val="3"/>
          <w:numId w:val="24"/>
        </w:numPr>
      </w:pPr>
      <w:hyperlink r:id="rId27" w:history="1">
        <w:r w:rsidR="00764EA6">
          <w:rPr>
            <w:rStyle w:val="Hyperlink"/>
          </w:rPr>
          <w:t xml:space="preserve">Framework for </w:t>
        </w:r>
        <w:r w:rsidR="00E226BF">
          <w:rPr>
            <w:rStyle w:val="Hyperlink"/>
          </w:rPr>
          <w:t>Healthcare</w:t>
        </w:r>
        <w:r w:rsidR="00764EA6">
          <w:rPr>
            <w:rStyle w:val="Hyperlink"/>
          </w:rPr>
          <w:t xml:space="preserve"> Emergency Management</w:t>
        </w:r>
      </w:hyperlink>
      <w:r w:rsidR="00764EA6">
        <w:t xml:space="preserve"> </w:t>
      </w:r>
      <w:r w:rsidR="0071300C">
        <w:t>is a course offered by the Center for Domestic Preparedness</w:t>
      </w:r>
      <w:r w:rsidR="00827F4C">
        <w:t xml:space="preserve"> for </w:t>
      </w:r>
      <w:r w:rsidR="00827F4C" w:rsidRPr="00827F4C">
        <w:t xml:space="preserve">personnel who are responsible for the development, implementation, maintenance, and administration of emergency management programs and plans for </w:t>
      </w:r>
      <w:r w:rsidR="00E226BF">
        <w:t>healthcare</w:t>
      </w:r>
      <w:r w:rsidR="00827F4C" w:rsidRPr="00827F4C">
        <w:t xml:space="preserve"> facilities and/or systems</w:t>
      </w:r>
      <w:r w:rsidR="00901098">
        <w:t xml:space="preserve">. </w:t>
      </w:r>
    </w:p>
    <w:p w14:paraId="6A303B17" w14:textId="032AC4E1" w:rsidR="0071300C" w:rsidRPr="005A30E1" w:rsidRDefault="00762FFE" w:rsidP="00764EA6">
      <w:pPr>
        <w:pStyle w:val="ListParagraph"/>
        <w:numPr>
          <w:ilvl w:val="3"/>
          <w:numId w:val="24"/>
        </w:numPr>
        <w:rPr>
          <w:rStyle w:val="Hyperlink"/>
        </w:rPr>
      </w:pPr>
      <w:hyperlink r:id="rId28" w:history="1">
        <w:r w:rsidR="00764EA6">
          <w:rPr>
            <w:rStyle w:val="Hyperlink"/>
          </w:rPr>
          <w:t xml:space="preserve">Emergency Management Principles and Practices for </w:t>
        </w:r>
        <w:r w:rsidR="00E226BF">
          <w:rPr>
            <w:rStyle w:val="Hyperlink"/>
          </w:rPr>
          <w:t>Healthcare</w:t>
        </w:r>
        <w:r w:rsidR="00764EA6">
          <w:rPr>
            <w:rStyle w:val="Hyperlink"/>
          </w:rPr>
          <w:t xml:space="preserve"> Systems</w:t>
        </w:r>
      </w:hyperlink>
      <w:r w:rsidR="00764EA6" w:rsidRPr="005A30E1">
        <w:rPr>
          <w:rStyle w:val="Hyperlink"/>
        </w:rPr>
        <w:t xml:space="preserve"> </w:t>
      </w:r>
      <w:r w:rsidR="00827F4C">
        <w:t>is a program on the California Hospital Association’s website</w:t>
      </w:r>
      <w:r w:rsidR="00901098">
        <w:t xml:space="preserve">. </w:t>
      </w:r>
    </w:p>
    <w:p w14:paraId="29C8A8A6" w14:textId="28A9259D" w:rsidR="00827F4C" w:rsidRDefault="00827F4C" w:rsidP="00764EA6">
      <w:pPr>
        <w:pStyle w:val="ListParagraph"/>
        <w:numPr>
          <w:ilvl w:val="3"/>
          <w:numId w:val="24"/>
        </w:numPr>
      </w:pPr>
      <w:r w:rsidRPr="00827F4C">
        <w:t>FEMA’s Emergency Management Institute</w:t>
      </w:r>
      <w:r w:rsidR="00764EA6">
        <w:t xml:space="preserve"> (</w:t>
      </w:r>
      <w:hyperlink r:id="rId29" w:history="1">
        <w:r w:rsidR="00764EA6">
          <w:rPr>
            <w:rStyle w:val="Hyperlink"/>
          </w:rPr>
          <w:t>EMI</w:t>
        </w:r>
      </w:hyperlink>
      <w:r w:rsidR="00764EA6">
        <w:t xml:space="preserve">) </w:t>
      </w:r>
      <w:r w:rsidRPr="00827F4C">
        <w:t>offers self-paced</w:t>
      </w:r>
      <w:r>
        <w:t xml:space="preserve">, online, </w:t>
      </w:r>
      <w:hyperlink r:id="rId30" w:history="1">
        <w:r w:rsidR="0017465A">
          <w:rPr>
            <w:rStyle w:val="Hyperlink"/>
          </w:rPr>
          <w:t>Independent Study Courses</w:t>
        </w:r>
      </w:hyperlink>
      <w:r w:rsidR="0017465A">
        <w:t xml:space="preserve"> </w:t>
      </w:r>
      <w:r w:rsidRPr="00827F4C">
        <w:t>designed for people who have emergency management responsibilities and the general public</w:t>
      </w:r>
      <w:r w:rsidR="00901098">
        <w:t xml:space="preserve">. </w:t>
      </w:r>
      <w:r w:rsidRPr="00827F4C">
        <w:t>All are offered free-of-charge to those who qualify for enrollment</w:t>
      </w:r>
      <w:r w:rsidR="00901098">
        <w:t xml:space="preserve">. </w:t>
      </w:r>
    </w:p>
    <w:p w14:paraId="73FE2CAF" w14:textId="429FA38B" w:rsidR="00E226BF" w:rsidRDefault="00762FFE" w:rsidP="008F4DD3">
      <w:pPr>
        <w:pStyle w:val="ListParagraph"/>
        <w:numPr>
          <w:ilvl w:val="4"/>
          <w:numId w:val="24"/>
        </w:numPr>
      </w:pPr>
      <w:hyperlink r:id="rId31" w:history="1">
        <w:r w:rsidR="00E226BF" w:rsidRPr="00E226BF">
          <w:rPr>
            <w:rStyle w:val="Hyperlink"/>
          </w:rPr>
          <w:t>IS-100: Introduction to the Incident Command System</w:t>
        </w:r>
      </w:hyperlink>
    </w:p>
    <w:p w14:paraId="67575337" w14:textId="2783526F" w:rsidR="008F4DD3" w:rsidRPr="008F4DD3" w:rsidRDefault="00762FFE" w:rsidP="008F4DD3">
      <w:pPr>
        <w:pStyle w:val="ListParagraph"/>
        <w:numPr>
          <w:ilvl w:val="4"/>
          <w:numId w:val="24"/>
        </w:numPr>
        <w:rPr>
          <w:rStyle w:val="Hyperlink"/>
          <w:color w:val="auto"/>
        </w:rPr>
      </w:pPr>
      <w:hyperlink r:id="rId32" w:history="1">
        <w:r w:rsidR="0017465A">
          <w:rPr>
            <w:rStyle w:val="Hyperlink"/>
          </w:rPr>
          <w:t xml:space="preserve">IS-230: Fundamentals of Emergency Management </w:t>
        </w:r>
      </w:hyperlink>
    </w:p>
    <w:p w14:paraId="7E0C7137" w14:textId="3192C9E0" w:rsidR="00B027F2" w:rsidRDefault="00762FFE" w:rsidP="008F4DD3">
      <w:pPr>
        <w:pStyle w:val="ListParagraph"/>
        <w:numPr>
          <w:ilvl w:val="4"/>
          <w:numId w:val="24"/>
        </w:numPr>
      </w:pPr>
      <w:hyperlink r:id="rId33" w:history="1">
        <w:r w:rsidR="0017465A">
          <w:rPr>
            <w:rStyle w:val="Hyperlink"/>
          </w:rPr>
          <w:t xml:space="preserve">IS-235.c: Emergency Planning </w:t>
        </w:r>
      </w:hyperlink>
    </w:p>
    <w:p w14:paraId="4B20456C" w14:textId="77777777" w:rsidR="008F4DD3" w:rsidRDefault="00762FFE" w:rsidP="00847216">
      <w:pPr>
        <w:pStyle w:val="ListParagraph"/>
        <w:numPr>
          <w:ilvl w:val="4"/>
          <w:numId w:val="24"/>
        </w:numPr>
        <w:rPr>
          <w:rStyle w:val="Hyperlink"/>
        </w:rPr>
      </w:pPr>
      <w:hyperlink r:id="rId34" w:history="1">
        <w:r w:rsidR="0017465A">
          <w:rPr>
            <w:rStyle w:val="Hyperlink"/>
          </w:rPr>
          <w:t>IS-700.b: Introduction to the National Incident Management System</w:t>
        </w:r>
      </w:hyperlink>
    </w:p>
    <w:p w14:paraId="3EA061B2" w14:textId="74ADD062" w:rsidR="00B027F2" w:rsidRPr="005A30E1" w:rsidRDefault="00762FFE" w:rsidP="00847216">
      <w:pPr>
        <w:pStyle w:val="ListParagraph"/>
        <w:numPr>
          <w:ilvl w:val="4"/>
          <w:numId w:val="24"/>
        </w:numPr>
        <w:rPr>
          <w:rStyle w:val="Hyperlink"/>
        </w:rPr>
      </w:pPr>
      <w:hyperlink r:id="rId35" w:history="1">
        <w:r w:rsidR="0017465A">
          <w:rPr>
            <w:rStyle w:val="Hyperlink"/>
          </w:rPr>
          <w:t xml:space="preserve">IS-800.c: National Response Framework </w:t>
        </w:r>
      </w:hyperlink>
    </w:p>
    <w:p w14:paraId="22A8E46F" w14:textId="09BC3D37" w:rsidR="008B58A9" w:rsidRPr="006455BE" w:rsidRDefault="006455BE" w:rsidP="008B58A9">
      <w:pPr>
        <w:pStyle w:val="ListParagraph"/>
        <w:numPr>
          <w:ilvl w:val="3"/>
          <w:numId w:val="24"/>
        </w:numPr>
      </w:pPr>
      <w:r>
        <w:t xml:space="preserve">The </w:t>
      </w:r>
      <w:hyperlink r:id="rId36" w:history="1">
        <w:r w:rsidR="008B58A9" w:rsidRPr="006455BE">
          <w:rPr>
            <w:rStyle w:val="Hyperlink"/>
          </w:rPr>
          <w:t>Long Term Care Preparedness Toolkit</w:t>
        </w:r>
      </w:hyperlink>
      <w:r w:rsidR="008B58A9" w:rsidRPr="006455BE">
        <w:t xml:space="preserve"> was</w:t>
      </w:r>
      <w:r w:rsidR="001A2057">
        <w:t xml:space="preserve"> </w:t>
      </w:r>
      <w:r w:rsidR="00685E69">
        <w:t>developed</w:t>
      </w:r>
      <w:r w:rsidR="001A2057">
        <w:t xml:space="preserve"> by the eight healthcare </w:t>
      </w:r>
      <w:r w:rsidR="001A2057">
        <w:t xml:space="preserve">coalitions </w:t>
      </w:r>
      <w:r w:rsidR="00685E69">
        <w:t>in Minnesota</w:t>
      </w:r>
      <w:r w:rsidR="003774AF">
        <w:t xml:space="preserve"> and the Minnesota Department of Health</w:t>
      </w:r>
      <w:r w:rsidR="001A2057" w:rsidRPr="00685E69">
        <w:rPr>
          <w:color w:val="FF0000"/>
        </w:rPr>
        <w:t xml:space="preserve">.  </w:t>
      </w:r>
      <w:r w:rsidR="001A2057">
        <w:t xml:space="preserve">Collaboration with the Leading Age and Care Providers </w:t>
      </w:r>
      <w:r w:rsidR="003774AF">
        <w:t xml:space="preserve">on this project also ensured that </w:t>
      </w:r>
      <w:r w:rsidR="001A2057">
        <w:t xml:space="preserve">these </w:t>
      </w:r>
      <w:r w:rsidR="00E77633">
        <w:t>tools</w:t>
      </w:r>
      <w:r w:rsidR="001A2057">
        <w:t xml:space="preserve"> target the needs of the LTC facilities. </w:t>
      </w:r>
      <w:r w:rsidR="00901098" w:rsidRPr="006455BE">
        <w:t xml:space="preserve"> </w:t>
      </w:r>
    </w:p>
    <w:p w14:paraId="5D2C066A" w14:textId="77777777" w:rsidR="005473A3" w:rsidRPr="001A2057" w:rsidRDefault="00827F4C" w:rsidP="00016063">
      <w:pPr>
        <w:pStyle w:val="ListParagraph"/>
        <w:numPr>
          <w:ilvl w:val="2"/>
          <w:numId w:val="24"/>
        </w:numPr>
        <w:rPr>
          <w:b/>
          <w:bCs/>
        </w:rPr>
      </w:pPr>
      <w:r w:rsidRPr="001A2057">
        <w:rPr>
          <w:b/>
          <w:bCs/>
        </w:rPr>
        <w:t xml:space="preserve">Regulatory </w:t>
      </w:r>
      <w:r w:rsidR="00E7763D" w:rsidRPr="001A2057">
        <w:rPr>
          <w:b/>
          <w:bCs/>
        </w:rPr>
        <w:t xml:space="preserve">Requirements </w:t>
      </w:r>
    </w:p>
    <w:p w14:paraId="6FFA2E67" w14:textId="28540113" w:rsidR="006C2AB5" w:rsidRPr="004D23B7" w:rsidRDefault="00E77633" w:rsidP="005473A3">
      <w:pPr>
        <w:pStyle w:val="ListParagraph"/>
        <w:ind w:left="1584"/>
      </w:pPr>
      <w:r>
        <w:t>T</w:t>
      </w:r>
      <w:r w:rsidR="006C2AB5">
        <w:t xml:space="preserve">here </w:t>
      </w:r>
      <w:r>
        <w:t xml:space="preserve">are </w:t>
      </w:r>
      <w:r w:rsidR="006C2AB5">
        <w:t>different</w:t>
      </w:r>
      <w:r w:rsidRPr="00E77633">
        <w:t xml:space="preserve"> </w:t>
      </w:r>
      <w:r>
        <w:t>em</w:t>
      </w:r>
      <w:r w:rsidRPr="004D23B7">
        <w:t>ergency management or emergency preparedness</w:t>
      </w:r>
      <w:r w:rsidR="006C2AB5">
        <w:t xml:space="preserve"> requirements </w:t>
      </w:r>
      <w:r>
        <w:t>for the different types of healthcare facilities</w:t>
      </w:r>
      <w:r w:rsidR="00901098" w:rsidRPr="004D23B7">
        <w:t xml:space="preserve">. </w:t>
      </w:r>
      <w:r>
        <w:t>L</w:t>
      </w:r>
      <w:r w:rsidR="006C2AB5" w:rsidRPr="004D23B7">
        <w:t xml:space="preserve">isted </w:t>
      </w:r>
      <w:r>
        <w:t>below are</w:t>
      </w:r>
      <w:r w:rsidR="006C2AB5" w:rsidRPr="004D23B7">
        <w:t xml:space="preserve"> the most common</w:t>
      </w:r>
      <w:r w:rsidR="00901098" w:rsidRPr="004D23B7">
        <w:t xml:space="preserve">. </w:t>
      </w:r>
    </w:p>
    <w:bookmarkStart w:id="23" w:name="_Hlk525742237"/>
    <w:p w14:paraId="3172894C" w14:textId="77777777" w:rsidR="0017465A" w:rsidRPr="005A30E1" w:rsidRDefault="0017465A" w:rsidP="0017465A">
      <w:pPr>
        <w:pStyle w:val="ListParagraph"/>
        <w:numPr>
          <w:ilvl w:val="3"/>
          <w:numId w:val="24"/>
        </w:numPr>
        <w:rPr>
          <w:rStyle w:val="Hyperlink"/>
        </w:rPr>
      </w:pPr>
      <w:r>
        <w:rPr>
          <w:rStyle w:val="Hyperlink"/>
        </w:rPr>
        <w:fldChar w:fldCharType="begin"/>
      </w:r>
      <w:r>
        <w:rPr>
          <w:rStyle w:val="Hyperlink"/>
        </w:rPr>
        <w:instrText>HYPERLINK "https://www.cms.gov/Medicare/Provider-Enrollment-and-Certification/SurveyCertEmergPrep/Emergency-Prep-Rule.html"</w:instrText>
      </w:r>
      <w:r>
        <w:rPr>
          <w:rStyle w:val="Hyperlink"/>
        </w:rPr>
      </w:r>
      <w:r>
        <w:rPr>
          <w:rStyle w:val="Hyperlink"/>
        </w:rPr>
        <w:fldChar w:fldCharType="separate"/>
      </w:r>
      <w:r>
        <w:rPr>
          <w:rStyle w:val="Hyperlink"/>
        </w:rPr>
        <w:t>The Centers for Medicare and Medicaid (CMS)</w:t>
      </w:r>
      <w:r>
        <w:rPr>
          <w:rStyle w:val="Hyperlink"/>
        </w:rPr>
        <w:fldChar w:fldCharType="end"/>
      </w:r>
    </w:p>
    <w:p w14:paraId="6BB1C3B3" w14:textId="4884F24E" w:rsidR="0017465A" w:rsidRDefault="00BE471C" w:rsidP="00371A11">
      <w:pPr>
        <w:pStyle w:val="ListParagraph"/>
        <w:ind w:left="2520"/>
      </w:pPr>
      <w:r w:rsidRPr="00BE471C">
        <w:t>On September 8, 2016</w:t>
      </w:r>
      <w:r>
        <w:t>,</w:t>
      </w:r>
      <w:r w:rsidRPr="00BE471C">
        <w:t xml:space="preserve"> the Federal Register posted the final rule Emergency Preparedness Requirements for </w:t>
      </w:r>
      <w:r>
        <w:t>CMS</w:t>
      </w:r>
      <w:r w:rsidRPr="00BE471C">
        <w:t xml:space="preserve"> Participating Providers and Suppliers. </w:t>
      </w:r>
      <w:r>
        <w:t xml:space="preserve">All 17 types of </w:t>
      </w:r>
      <w:r w:rsidR="00E226BF">
        <w:t>healthcare</w:t>
      </w:r>
      <w:r w:rsidRPr="00BE471C">
        <w:t xml:space="preserve"> providers and suppliers affected by this rule</w:t>
      </w:r>
      <w:r>
        <w:t xml:space="preserve"> were to</w:t>
      </w:r>
      <w:r w:rsidRPr="00BE471C">
        <w:t xml:space="preserve"> comply and implement all regulations on November 15, 2017</w:t>
      </w:r>
      <w:r w:rsidR="00901098">
        <w:t xml:space="preserve">. </w:t>
      </w:r>
      <w:r>
        <w:t xml:space="preserve">See the CMS website for the </w:t>
      </w:r>
      <w:r>
        <w:lastRenderedPageBreak/>
        <w:t>complete list of requirements, interpretive guidance, and other resources</w:t>
      </w:r>
      <w:r w:rsidR="00901098">
        <w:t xml:space="preserve">. </w:t>
      </w:r>
      <w:r>
        <w:t>Additional resources for compliance with the CMS Rule</w:t>
      </w:r>
      <w:r w:rsidR="0017465A">
        <w:t>:</w:t>
      </w:r>
    </w:p>
    <w:p w14:paraId="47CE8F5C" w14:textId="15442C60" w:rsidR="00BE471C" w:rsidRDefault="00762FFE" w:rsidP="0017465A">
      <w:pPr>
        <w:pStyle w:val="ListParagraph"/>
        <w:numPr>
          <w:ilvl w:val="4"/>
          <w:numId w:val="24"/>
        </w:numPr>
      </w:pPr>
      <w:hyperlink r:id="rId37" w:history="1">
        <w:r w:rsidR="0017465A">
          <w:rPr>
            <w:rStyle w:val="Hyperlink"/>
          </w:rPr>
          <w:t xml:space="preserve">ASPR TRACIE </w:t>
        </w:r>
      </w:hyperlink>
    </w:p>
    <w:p w14:paraId="581212CF" w14:textId="1FE55C90" w:rsidR="0017465A" w:rsidRDefault="00762FFE" w:rsidP="0017465A">
      <w:pPr>
        <w:pStyle w:val="ListParagraph"/>
        <w:numPr>
          <w:ilvl w:val="4"/>
          <w:numId w:val="24"/>
        </w:numPr>
      </w:pPr>
      <w:hyperlink r:id="rId38" w:history="1">
        <w:r w:rsidR="0017465A">
          <w:rPr>
            <w:rStyle w:val="Hyperlink"/>
          </w:rPr>
          <w:t>Understanding the CMS Rule</w:t>
        </w:r>
      </w:hyperlink>
      <w:r w:rsidR="0017465A">
        <w:t xml:space="preserve"> </w:t>
      </w:r>
      <w:r w:rsidR="005473A3">
        <w:t>(CMS webinar)</w:t>
      </w:r>
    </w:p>
    <w:p w14:paraId="4326CFC0" w14:textId="263BFB4D" w:rsidR="0017465A" w:rsidRDefault="00762FFE" w:rsidP="0017465A">
      <w:pPr>
        <w:pStyle w:val="ListParagraph"/>
        <w:numPr>
          <w:ilvl w:val="4"/>
          <w:numId w:val="24"/>
        </w:numPr>
      </w:pPr>
      <w:hyperlink r:id="rId39" w:history="1">
        <w:r w:rsidR="001478D9">
          <w:rPr>
            <w:rStyle w:val="Hyperlink"/>
          </w:rPr>
          <w:t>Central and West Central Coalitions’</w:t>
        </w:r>
        <w:r w:rsidR="0017465A">
          <w:rPr>
            <w:rStyle w:val="Hyperlink"/>
          </w:rPr>
          <w:t xml:space="preserve"> website</w:t>
        </w:r>
      </w:hyperlink>
    </w:p>
    <w:p w14:paraId="5A944F80" w14:textId="2EC7E79D" w:rsidR="00E7763D" w:rsidRDefault="00E7763D" w:rsidP="00764EA6">
      <w:pPr>
        <w:pStyle w:val="ListParagraph"/>
        <w:numPr>
          <w:ilvl w:val="3"/>
          <w:numId w:val="24"/>
        </w:numPr>
      </w:pPr>
      <w:r>
        <w:t>T</w:t>
      </w:r>
      <w:r w:rsidR="006C2AB5">
        <w:t xml:space="preserve">he Joint Commission </w:t>
      </w:r>
    </w:p>
    <w:p w14:paraId="5706384F" w14:textId="0FB4F605" w:rsidR="0017465A" w:rsidRDefault="001A2057" w:rsidP="00371A11">
      <w:pPr>
        <w:pStyle w:val="ListParagraph"/>
        <w:ind w:left="2520"/>
      </w:pPr>
      <w:r>
        <w:t xml:space="preserve">The Joint Commission accredits the full spectrum of healthcare providers – including hospitals, ambulatory care settings, home care, nursing homes, behavioral health programs and laboratories. </w:t>
      </w:r>
      <w:r w:rsidR="002E55BD">
        <w:t>For</w:t>
      </w:r>
      <w:r w:rsidR="0071300C">
        <w:t xml:space="preserve"> </w:t>
      </w:r>
      <w:r w:rsidR="002E55BD">
        <w:t>emergency management, many of the standards that apply to</w:t>
      </w:r>
      <w:r w:rsidR="0071300C">
        <w:t xml:space="preserve"> </w:t>
      </w:r>
      <w:r w:rsidR="002E55BD">
        <w:t>hospitals apply to other settings across the care continuum. As</w:t>
      </w:r>
      <w:r w:rsidR="0071300C">
        <w:t xml:space="preserve"> </w:t>
      </w:r>
      <w:r w:rsidR="002E55BD">
        <w:t>such, the Joint Commission’s emergency management standards</w:t>
      </w:r>
      <w:r w:rsidR="0071300C">
        <w:t xml:space="preserve"> </w:t>
      </w:r>
      <w:r w:rsidR="002E55BD">
        <w:t xml:space="preserve">provide a valuable foundation and guide for </w:t>
      </w:r>
      <w:r>
        <w:t>healthcare</w:t>
      </w:r>
      <w:r w:rsidR="0071300C">
        <w:t xml:space="preserve"> </w:t>
      </w:r>
      <w:r w:rsidR="002E55BD">
        <w:t>organizations to coordinate planning and response efforts and</w:t>
      </w:r>
      <w:r w:rsidR="0071300C">
        <w:t xml:space="preserve"> </w:t>
      </w:r>
      <w:r w:rsidR="002E55BD">
        <w:t xml:space="preserve">establish </w:t>
      </w:r>
      <w:r w:rsidR="00E226BF">
        <w:t>Healthcare</w:t>
      </w:r>
      <w:r w:rsidR="002E55BD">
        <w:t xml:space="preserve"> coalitions</w:t>
      </w:r>
      <w:r w:rsidR="00901098">
        <w:t xml:space="preserve">. </w:t>
      </w:r>
      <w:r w:rsidR="00BE471C">
        <w:t>See the Joint Commission Emergency Management Portal for more information on the standards</w:t>
      </w:r>
      <w:r w:rsidR="00901098">
        <w:t xml:space="preserve">. </w:t>
      </w:r>
      <w:r w:rsidR="0017465A">
        <w:t>Additional Resources for compliance with the Joint Commission:</w:t>
      </w:r>
    </w:p>
    <w:p w14:paraId="0E4DB5A5" w14:textId="7E0D75D5" w:rsidR="0017465A" w:rsidRPr="002131B1" w:rsidRDefault="00762FFE" w:rsidP="0017465A">
      <w:pPr>
        <w:pStyle w:val="ListParagraph"/>
        <w:numPr>
          <w:ilvl w:val="4"/>
          <w:numId w:val="24"/>
        </w:numPr>
      </w:pPr>
      <w:hyperlink r:id="rId40" w:anchor=":~:text=Effective%20July%201%2C%202022%2C%20new%20and%20revised%20Emergency,of%20its%20%E2%80%9CEmergency%20Management%E2%80%9D%20%28EM%29%20chapter%20in%202019." w:history="1">
        <w:r w:rsidR="0017465A" w:rsidRPr="002131B1">
          <w:rPr>
            <w:rStyle w:val="Hyperlink"/>
          </w:rPr>
          <w:t>The Joint Commission EM Standards</w:t>
        </w:r>
      </w:hyperlink>
    </w:p>
    <w:p w14:paraId="3FCF3C60" w14:textId="5DECDB4A" w:rsidR="002E55BD" w:rsidRDefault="0017465A" w:rsidP="0017465A">
      <w:pPr>
        <w:pStyle w:val="ListParagraph"/>
        <w:numPr>
          <w:ilvl w:val="4"/>
          <w:numId w:val="24"/>
        </w:numPr>
      </w:pPr>
      <w:r w:rsidRPr="005A30E1">
        <w:rPr>
          <w:rStyle w:val="Hyperlink"/>
        </w:rPr>
        <w:t xml:space="preserve">The Joint Commission </w:t>
      </w:r>
      <w:hyperlink r:id="rId41" w:history="1">
        <w:r>
          <w:rPr>
            <w:rStyle w:val="Hyperlink"/>
          </w:rPr>
          <w:t>Emergency Management Resources</w:t>
        </w:r>
      </w:hyperlink>
    </w:p>
    <w:p w14:paraId="5F7310DE" w14:textId="345A1E7D" w:rsidR="00E7763D" w:rsidRDefault="00E7763D" w:rsidP="00764EA6">
      <w:pPr>
        <w:pStyle w:val="ListParagraph"/>
        <w:numPr>
          <w:ilvl w:val="3"/>
          <w:numId w:val="24"/>
        </w:numPr>
      </w:pPr>
      <w:r>
        <w:t>DNV</w:t>
      </w:r>
      <w:r w:rsidR="00BE471C">
        <w:t xml:space="preserve"> GL</w:t>
      </w:r>
      <w:r w:rsidR="005473A3">
        <w:t xml:space="preserve"> (</w:t>
      </w:r>
      <w:r w:rsidR="005473A3" w:rsidRPr="005473A3">
        <w:t>Det Norske Veritas</w:t>
      </w:r>
      <w:r w:rsidR="005473A3">
        <w:t xml:space="preserve"> </w:t>
      </w:r>
      <w:r w:rsidR="005473A3" w:rsidRPr="005473A3">
        <w:t>Germanischer Lloyd</w:t>
      </w:r>
      <w:r w:rsidR="005473A3">
        <w:t>)</w:t>
      </w:r>
    </w:p>
    <w:p w14:paraId="6A51A8F5" w14:textId="325025AE" w:rsidR="0017465A" w:rsidRDefault="00762FFE" w:rsidP="00371A11">
      <w:pPr>
        <w:pStyle w:val="ListParagraph"/>
        <w:ind w:left="2520"/>
      </w:pPr>
      <w:hyperlink r:id="rId42" w:history="1">
        <w:r w:rsidR="0017465A">
          <w:rPr>
            <w:rStyle w:val="Hyperlink"/>
          </w:rPr>
          <w:t>DNV GL</w:t>
        </w:r>
      </w:hyperlink>
      <w:r w:rsidR="0017465A">
        <w:t xml:space="preserve"> </w:t>
      </w:r>
      <w:r w:rsidR="00BE471C">
        <w:t xml:space="preserve">was authorized by CMS to begin </w:t>
      </w:r>
      <w:r w:rsidR="007056AE">
        <w:t xml:space="preserve">surveying </w:t>
      </w:r>
      <w:r w:rsidR="00BE471C">
        <w:t>hospitals in 2008</w:t>
      </w:r>
      <w:r w:rsidR="00901098">
        <w:t xml:space="preserve">. </w:t>
      </w:r>
      <w:r w:rsidR="004B288E">
        <w:t xml:space="preserve">DNV GL surveys hospitals, critical access hospitals, and ancillary providers </w:t>
      </w:r>
      <w:r w:rsidR="007056AE">
        <w:t>like</w:t>
      </w:r>
      <w:r w:rsidR="004B288E">
        <w:t xml:space="preserve"> h</w:t>
      </w:r>
      <w:r w:rsidR="004B288E" w:rsidRPr="004B288E">
        <w:t xml:space="preserve">ome </w:t>
      </w:r>
      <w:r w:rsidR="004B288E">
        <w:t>h</w:t>
      </w:r>
      <w:r w:rsidR="004B288E" w:rsidRPr="004B288E">
        <w:t>ealth,</w:t>
      </w:r>
      <w:r w:rsidR="007056AE">
        <w:t xml:space="preserve"> and</w:t>
      </w:r>
      <w:r w:rsidR="004B288E" w:rsidRPr="004B288E">
        <w:t xml:space="preserve"> </w:t>
      </w:r>
      <w:r w:rsidR="004B288E">
        <w:t>h</w:t>
      </w:r>
      <w:r w:rsidR="004B288E" w:rsidRPr="004B288E">
        <w:t>ospice</w:t>
      </w:r>
      <w:r w:rsidR="007056AE">
        <w:t>. A</w:t>
      </w:r>
      <w:r w:rsidR="004B288E" w:rsidRPr="004B288E">
        <w:t xml:space="preserve">dditional services include </w:t>
      </w:r>
      <w:r w:rsidR="004B288E">
        <w:t>p</w:t>
      </w:r>
      <w:r w:rsidR="004B288E" w:rsidRPr="004B288E">
        <w:t xml:space="preserve">harmacy, </w:t>
      </w:r>
      <w:r w:rsidR="004B288E">
        <w:t>b</w:t>
      </w:r>
      <w:r w:rsidR="004B288E" w:rsidRPr="004B288E">
        <w:t xml:space="preserve">ehavioral </w:t>
      </w:r>
      <w:r w:rsidR="004B288E">
        <w:t>h</w:t>
      </w:r>
      <w:r w:rsidR="004B288E" w:rsidRPr="004B288E">
        <w:t xml:space="preserve">ealth, </w:t>
      </w:r>
      <w:r w:rsidR="004B288E">
        <w:t>and c</w:t>
      </w:r>
      <w:r w:rsidR="004B288E" w:rsidRPr="004B288E">
        <w:t>onvenien</w:t>
      </w:r>
      <w:r w:rsidR="006C0233">
        <w:t>ce</w:t>
      </w:r>
      <w:r w:rsidR="004B288E" w:rsidRPr="004B288E">
        <w:t xml:space="preserve"> </w:t>
      </w:r>
      <w:r w:rsidR="004B288E">
        <w:t>c</w:t>
      </w:r>
      <w:r w:rsidR="004B288E" w:rsidRPr="004B288E">
        <w:t xml:space="preserve">are </w:t>
      </w:r>
      <w:r w:rsidR="004B288E">
        <w:t>c</w:t>
      </w:r>
      <w:r w:rsidR="004B288E" w:rsidRPr="004B288E">
        <w:t>linics</w:t>
      </w:r>
      <w:r w:rsidR="00901098">
        <w:t xml:space="preserve">. </w:t>
      </w:r>
    </w:p>
    <w:bookmarkEnd w:id="23"/>
    <w:p w14:paraId="7F996ECF" w14:textId="4483A5D0" w:rsidR="0000754E" w:rsidRPr="001A2057" w:rsidRDefault="0000754E" w:rsidP="00764EA6">
      <w:pPr>
        <w:pStyle w:val="ListParagraph"/>
        <w:numPr>
          <w:ilvl w:val="2"/>
          <w:numId w:val="24"/>
        </w:numPr>
        <w:rPr>
          <w:b/>
          <w:bCs/>
        </w:rPr>
      </w:pPr>
      <w:r w:rsidRPr="001A2057">
        <w:rPr>
          <w:b/>
          <w:bCs/>
        </w:rPr>
        <w:t xml:space="preserve">All Hazards Planning </w:t>
      </w:r>
    </w:p>
    <w:p w14:paraId="74DFB3AD" w14:textId="6F45CA7C" w:rsidR="0000754E" w:rsidRDefault="0000754E" w:rsidP="0000754E">
      <w:pPr>
        <w:pStyle w:val="ListParagraph"/>
        <w:ind w:left="1584"/>
      </w:pPr>
      <w:r>
        <w:t xml:space="preserve">An </w:t>
      </w:r>
      <w:r w:rsidR="006C0233">
        <w:t>a</w:t>
      </w:r>
      <w:r w:rsidR="4270491E">
        <w:t>ll-</w:t>
      </w:r>
      <w:r w:rsidR="006C0233">
        <w:t>h</w:t>
      </w:r>
      <w:r w:rsidR="4270491E">
        <w:t>azards</w:t>
      </w:r>
      <w:r>
        <w:t xml:space="preserve"> approach focuses on capacities and capabilities that are critical to preparedness for a full spectrum of emergencies or disasters, including internal emergencies</w:t>
      </w:r>
      <w:r w:rsidR="00BC10C5">
        <w:t>,</w:t>
      </w:r>
      <w:r>
        <w:t xml:space="preserve"> </w:t>
      </w:r>
      <w:r w:rsidR="0006678C">
        <w:t xml:space="preserve">man-made </w:t>
      </w:r>
      <w:r>
        <w:t>emergenc</w:t>
      </w:r>
      <w:r w:rsidR="00BC10C5">
        <w:t>ies</w:t>
      </w:r>
      <w:r>
        <w:t xml:space="preserve"> (or both) </w:t>
      </w:r>
      <w:r w:rsidR="0045403A">
        <w:t>and</w:t>
      </w:r>
      <w:r>
        <w:t xml:space="preserve"> natural disaster. This approach is specific to the location of the provider or supplier and considers the </w:t>
      </w:r>
      <w:r w:rsidR="00170BD9">
        <w:t>hazards</w:t>
      </w:r>
      <w:r>
        <w:t xml:space="preserve"> most likely to occur in their areas. Rather than managing planning initiatives for a multitude of threat scenarios</w:t>
      </w:r>
      <w:r w:rsidR="00C03461">
        <w:t xml:space="preserve">, an </w:t>
      </w:r>
      <w:r w:rsidR="00BC10C5">
        <w:t>a</w:t>
      </w:r>
      <w:r w:rsidR="4D935CA4">
        <w:t>ll-</w:t>
      </w:r>
      <w:r w:rsidR="00BC10C5">
        <w:t>h</w:t>
      </w:r>
      <w:r w:rsidR="4D935CA4">
        <w:t>azards</w:t>
      </w:r>
      <w:r w:rsidR="00C03461">
        <w:t xml:space="preserve"> approach </w:t>
      </w:r>
      <w:r>
        <w:t>develop</w:t>
      </w:r>
      <w:r w:rsidR="00C03461">
        <w:t xml:space="preserve">s </w:t>
      </w:r>
      <w:r>
        <w:t>capacities and capabilities that are c</w:t>
      </w:r>
      <w:r w:rsidR="00C03461">
        <w:t xml:space="preserve">onsistent across a </w:t>
      </w:r>
      <w:r>
        <w:t xml:space="preserve">full spectrum of </w:t>
      </w:r>
      <w:r w:rsidR="00C03461">
        <w:t>events</w:t>
      </w:r>
      <w:r w:rsidR="00901098">
        <w:t xml:space="preserve">. </w:t>
      </w:r>
      <w:r>
        <w:t xml:space="preserve">Thus, </w:t>
      </w:r>
      <w:r w:rsidR="00C03461">
        <w:t xml:space="preserve">All Hazards </w:t>
      </w:r>
      <w:r>
        <w:t xml:space="preserve">does not </w:t>
      </w:r>
      <w:r w:rsidR="00C03461">
        <w:t>mean “</w:t>
      </w:r>
      <w:r>
        <w:t>every</w:t>
      </w:r>
      <w:r w:rsidR="00C03461">
        <w:t xml:space="preserve"> hazard” </w:t>
      </w:r>
      <w:r>
        <w:t>but ensures those hospitals and all other providers and suppliers will have the capacity to address a broad range of related emergencies</w:t>
      </w:r>
      <w:r w:rsidR="00901098">
        <w:t xml:space="preserve">. </w:t>
      </w:r>
      <w:r w:rsidR="00987049">
        <w:t>Additional Resources for Al</w:t>
      </w:r>
      <w:r w:rsidR="007D1A7A">
        <w:t>l</w:t>
      </w:r>
      <w:r w:rsidR="00987049">
        <w:t xml:space="preserve"> Hazards Planning:</w:t>
      </w:r>
    </w:p>
    <w:p w14:paraId="573FF19A" w14:textId="148F4926" w:rsidR="0000754E" w:rsidRDefault="00762FFE" w:rsidP="00987049">
      <w:pPr>
        <w:pStyle w:val="ListParagraph"/>
        <w:numPr>
          <w:ilvl w:val="3"/>
          <w:numId w:val="24"/>
        </w:numPr>
      </w:pPr>
      <w:hyperlink r:id="rId43" w:history="1">
        <w:r w:rsidR="00987049">
          <w:rPr>
            <w:rStyle w:val="Hyperlink"/>
          </w:rPr>
          <w:t>Ready.Gov Planning Reference</w:t>
        </w:r>
      </w:hyperlink>
    </w:p>
    <w:p w14:paraId="442ED498" w14:textId="758EA769" w:rsidR="0000754E" w:rsidRDefault="00762FFE" w:rsidP="00987049">
      <w:pPr>
        <w:pStyle w:val="ListParagraph"/>
        <w:numPr>
          <w:ilvl w:val="3"/>
          <w:numId w:val="24"/>
        </w:numPr>
      </w:pPr>
      <w:hyperlink r:id="rId44" w:history="1">
        <w:r w:rsidR="00987049">
          <w:rPr>
            <w:rStyle w:val="Hyperlink"/>
          </w:rPr>
          <w:t>FEMA Guide for All Hazards Emergency Operations Planning</w:t>
        </w:r>
      </w:hyperlink>
    </w:p>
    <w:p w14:paraId="2BBFF098" w14:textId="2BD1885E" w:rsidR="00576927" w:rsidRPr="001A2057" w:rsidRDefault="005473A3" w:rsidP="00764EA6">
      <w:pPr>
        <w:pStyle w:val="ListParagraph"/>
        <w:numPr>
          <w:ilvl w:val="2"/>
          <w:numId w:val="24"/>
        </w:numPr>
        <w:rPr>
          <w:b/>
          <w:bCs/>
        </w:rPr>
      </w:pPr>
      <w:r w:rsidRPr="001A2057">
        <w:rPr>
          <w:b/>
          <w:bCs/>
        </w:rPr>
        <w:t xml:space="preserve">Incident </w:t>
      </w:r>
      <w:r w:rsidR="00576927" w:rsidRPr="001A2057">
        <w:rPr>
          <w:b/>
          <w:bCs/>
        </w:rPr>
        <w:t xml:space="preserve">Command </w:t>
      </w:r>
      <w:r w:rsidR="002065B9" w:rsidRPr="001A2057">
        <w:rPr>
          <w:b/>
          <w:bCs/>
        </w:rPr>
        <w:t>System and Coordination</w:t>
      </w:r>
      <w:r w:rsidR="00576927" w:rsidRPr="001A2057">
        <w:rPr>
          <w:b/>
          <w:bCs/>
        </w:rPr>
        <w:t xml:space="preserve"> </w:t>
      </w:r>
    </w:p>
    <w:p w14:paraId="2889EF76" w14:textId="0E7B4826" w:rsidR="005473A3" w:rsidRDefault="005149A2" w:rsidP="005149A2">
      <w:pPr>
        <w:pStyle w:val="ListParagraph"/>
        <w:ind w:left="1584"/>
      </w:pPr>
      <w:r>
        <w:t>The Incident Command System</w:t>
      </w:r>
      <w:r w:rsidR="002065B9">
        <w:t xml:space="preserve"> (</w:t>
      </w:r>
      <w:hyperlink r:id="rId45" w:history="1">
        <w:r w:rsidR="002065B9">
          <w:rPr>
            <w:rStyle w:val="Hyperlink"/>
          </w:rPr>
          <w:t>ICS</w:t>
        </w:r>
      </w:hyperlink>
      <w:r w:rsidR="002065B9">
        <w:t xml:space="preserve">) </w:t>
      </w:r>
      <w:r>
        <w:t>is a standardized approach to the command, control, and coordination of emergency response providing a common framework for responding agencies</w:t>
      </w:r>
      <w:r w:rsidR="00901098">
        <w:t xml:space="preserve">. </w:t>
      </w:r>
      <w:r>
        <w:t>ICS came out of the fire service and was initially developed to address problems of inter-agency responses to wildfires in California and Arizona</w:t>
      </w:r>
      <w:r w:rsidR="00901098">
        <w:t xml:space="preserve">. </w:t>
      </w:r>
      <w:r>
        <w:t>Since then, it has been added to the National Incident Management System (</w:t>
      </w:r>
      <w:hyperlink r:id="rId46" w:history="1">
        <w:r>
          <w:rPr>
            <w:rStyle w:val="Hyperlink"/>
          </w:rPr>
          <w:t>NIMS</w:t>
        </w:r>
      </w:hyperlink>
      <w:r>
        <w:t>) and evolved into use in All-Hazards situations by multiple agencies</w:t>
      </w:r>
      <w:r w:rsidR="00901098">
        <w:t xml:space="preserve">. </w:t>
      </w:r>
    </w:p>
    <w:p w14:paraId="0ED494C2" w14:textId="0C5BA036" w:rsidR="005149A2" w:rsidRDefault="005149A2" w:rsidP="005149A2">
      <w:pPr>
        <w:pStyle w:val="ListParagraph"/>
        <w:ind w:left="1584"/>
      </w:pPr>
    </w:p>
    <w:p w14:paraId="0FDA9707" w14:textId="16DF1F26" w:rsidR="005149A2" w:rsidRDefault="00E226BF" w:rsidP="005149A2">
      <w:pPr>
        <w:pStyle w:val="ListParagraph"/>
        <w:ind w:left="1584"/>
      </w:pPr>
      <w:r>
        <w:lastRenderedPageBreak/>
        <w:t>Healthcare</w:t>
      </w:r>
      <w:r w:rsidR="005149A2">
        <w:t xml:space="preserve"> leaders recognized the value and importance of using an incident management system consistent with responders in emergency situations</w:t>
      </w:r>
      <w:r w:rsidR="00901098">
        <w:t xml:space="preserve">. </w:t>
      </w:r>
      <w:r w:rsidR="005149A2">
        <w:t>The Hospital Incident Command System</w:t>
      </w:r>
      <w:r w:rsidR="002065B9">
        <w:t xml:space="preserve"> (</w:t>
      </w:r>
      <w:hyperlink r:id="rId47" w:history="1">
        <w:r w:rsidR="002065B9">
          <w:rPr>
            <w:rStyle w:val="Hyperlink"/>
          </w:rPr>
          <w:t>HICS</w:t>
        </w:r>
      </w:hyperlink>
      <w:r w:rsidR="002065B9">
        <w:t xml:space="preserve">) </w:t>
      </w:r>
      <w:r w:rsidR="005149A2">
        <w:t>was initially developed as the Hospital Emergency Incident Command System (HEICS) in California in the 1990s</w:t>
      </w:r>
      <w:r w:rsidR="00901098">
        <w:t xml:space="preserve">. </w:t>
      </w:r>
      <w:r w:rsidR="005149A2">
        <w:t xml:space="preserve">HEICS became HICS in 2006 as the value and importance of using an incident management system to assist with daily operations, preplanned events, and non‐emergent situations as well as emergency incidents became apparent. The Fifth Edition of the Hospital Incident Command System (HICS) was released May of 2014. </w:t>
      </w:r>
    </w:p>
    <w:p w14:paraId="63CA6FAA" w14:textId="682AC7B7" w:rsidR="002065B9" w:rsidRDefault="002065B9" w:rsidP="005149A2">
      <w:pPr>
        <w:pStyle w:val="ListParagraph"/>
        <w:ind w:left="1584"/>
      </w:pPr>
    </w:p>
    <w:p w14:paraId="4C3C9417" w14:textId="19E14059" w:rsidR="002065B9" w:rsidRDefault="002065B9" w:rsidP="005149A2">
      <w:pPr>
        <w:pStyle w:val="ListParagraph"/>
        <w:ind w:left="1584"/>
      </w:pPr>
      <w:r>
        <w:t>Additional Resources for HICS:</w:t>
      </w:r>
    </w:p>
    <w:p w14:paraId="6C2660A8" w14:textId="2255535B" w:rsidR="002065B9" w:rsidRDefault="00762FFE" w:rsidP="002065B9">
      <w:pPr>
        <w:pStyle w:val="ListParagraph"/>
        <w:numPr>
          <w:ilvl w:val="3"/>
          <w:numId w:val="24"/>
        </w:numPr>
      </w:pPr>
      <w:hyperlink r:id="rId48" w:history="1">
        <w:r w:rsidR="002065B9" w:rsidRPr="00EF4B52">
          <w:rPr>
            <w:rStyle w:val="Hyperlink"/>
          </w:rPr>
          <w:t>IS-100.C: Introduction to the Incident Command System</w:t>
        </w:r>
      </w:hyperlink>
    </w:p>
    <w:p w14:paraId="1756FFF9" w14:textId="3A95533E" w:rsidR="002065B9" w:rsidRPr="00D52128" w:rsidRDefault="00D52128" w:rsidP="002065B9">
      <w:pPr>
        <w:pStyle w:val="ListParagraph"/>
        <w:numPr>
          <w:ilvl w:val="3"/>
          <w:numId w:val="24"/>
        </w:numPr>
        <w:rPr>
          <w:rStyle w:val="Hyperlink"/>
        </w:rPr>
      </w:pPr>
      <w:r>
        <w:fldChar w:fldCharType="begin"/>
      </w:r>
      <w:r>
        <w:instrText xml:space="preserve"> HYPERLINK "https://training.fema.gov/is/courseoverview.aspx?code=IS-200.c&amp;lang=en" </w:instrText>
      </w:r>
      <w:r>
        <w:fldChar w:fldCharType="separate"/>
      </w:r>
      <w:r w:rsidR="002065B9" w:rsidRPr="00D52128">
        <w:rPr>
          <w:rStyle w:val="Hyperlink"/>
        </w:rPr>
        <w:t>IS-200.</w:t>
      </w:r>
      <w:r>
        <w:rPr>
          <w:rStyle w:val="Hyperlink"/>
        </w:rPr>
        <w:t>C</w:t>
      </w:r>
      <w:r w:rsidR="002065B9" w:rsidRPr="00D52128">
        <w:rPr>
          <w:rStyle w:val="Hyperlink"/>
        </w:rPr>
        <w:t xml:space="preserve">: </w:t>
      </w:r>
      <w:r>
        <w:rPr>
          <w:rStyle w:val="Hyperlink"/>
        </w:rPr>
        <w:t>Basic Incident Command System for Initial Response</w:t>
      </w:r>
    </w:p>
    <w:p w14:paraId="63AD33ED" w14:textId="056C77B1" w:rsidR="00576927" w:rsidRDefault="00D52128" w:rsidP="002065B9">
      <w:pPr>
        <w:pStyle w:val="ListParagraph"/>
        <w:numPr>
          <w:ilvl w:val="3"/>
          <w:numId w:val="24"/>
        </w:numPr>
      </w:pPr>
      <w:r>
        <w:fldChar w:fldCharType="end"/>
      </w:r>
      <w:hyperlink r:id="rId49" w:history="1">
        <w:r w:rsidR="005473A3" w:rsidRPr="00EF4B52">
          <w:rPr>
            <w:rStyle w:val="Hyperlink"/>
          </w:rPr>
          <w:t>The Center for HICS Training and Education</w:t>
        </w:r>
      </w:hyperlink>
      <w:r w:rsidR="00576927">
        <w:t xml:space="preserve"> </w:t>
      </w:r>
    </w:p>
    <w:p w14:paraId="2E2F2C74" w14:textId="4F99EA7F" w:rsidR="00B027F2" w:rsidRDefault="00762FFE" w:rsidP="002065B9">
      <w:pPr>
        <w:pStyle w:val="ListParagraph"/>
        <w:numPr>
          <w:ilvl w:val="3"/>
          <w:numId w:val="24"/>
        </w:numPr>
      </w:pPr>
      <w:hyperlink r:id="rId50" w:history="1">
        <w:r w:rsidR="005149A2">
          <w:rPr>
            <w:rStyle w:val="Hyperlink"/>
          </w:rPr>
          <w:t>HICS for Nursing Homes</w:t>
        </w:r>
      </w:hyperlink>
    </w:p>
    <w:p w14:paraId="3D23DE81" w14:textId="3F226C96" w:rsidR="00B027F2" w:rsidRPr="00EF4B52" w:rsidRDefault="00EF4B52" w:rsidP="002065B9">
      <w:pPr>
        <w:pStyle w:val="ListParagraph"/>
        <w:numPr>
          <w:ilvl w:val="3"/>
          <w:numId w:val="24"/>
        </w:numPr>
        <w:rPr>
          <w:rStyle w:val="Hyperlink"/>
        </w:rPr>
      </w:pPr>
      <w:r>
        <w:fldChar w:fldCharType="begin"/>
      </w:r>
      <w:r>
        <w:instrText xml:space="preserve"> HYPERLINK "http://www.cwchealthcarecoalitions.org/wp-content/uploads/2019/03/Hospital-Based-Incident-Command-Systems-Small-and-Rural-Hospitals-ASPR.pdf" </w:instrText>
      </w:r>
      <w:r>
        <w:fldChar w:fldCharType="separate"/>
      </w:r>
      <w:r w:rsidR="005149A2" w:rsidRPr="00EF4B52">
        <w:rPr>
          <w:rStyle w:val="Hyperlink"/>
        </w:rPr>
        <w:t>HICS for Small Hospitals</w:t>
      </w:r>
    </w:p>
    <w:p w14:paraId="3B839BF7" w14:textId="28A8D471" w:rsidR="00635BA7" w:rsidRDefault="00EF4B52" w:rsidP="00503DE5">
      <w:pPr>
        <w:ind w:left="1620"/>
      </w:pPr>
      <w:r>
        <w:fldChar w:fldCharType="end"/>
      </w:r>
      <w:r w:rsidR="00503DE5">
        <w:t xml:space="preserve">The </w:t>
      </w:r>
      <w:r w:rsidR="00D66632">
        <w:t xml:space="preserve">coalitions </w:t>
      </w:r>
      <w:r w:rsidR="005A268C">
        <w:t>offer</w:t>
      </w:r>
      <w:r w:rsidR="00503DE5">
        <w:t xml:space="preserve"> facility</w:t>
      </w:r>
      <w:r w:rsidR="005A268C">
        <w:t>-</w:t>
      </w:r>
      <w:r w:rsidR="00503DE5">
        <w:t xml:space="preserve">specific training on the Hospital Incident Command System. </w:t>
      </w:r>
      <w:r w:rsidR="005A268C">
        <w:t>Contact</w:t>
      </w:r>
      <w:r w:rsidR="00503DE5">
        <w:t xml:space="preserve"> the regional coordinator to discuss any specific fee-based facility </w:t>
      </w:r>
      <w:r w:rsidR="009D7A25">
        <w:t>training/exercise needs.</w:t>
      </w:r>
    </w:p>
    <w:p w14:paraId="52247711" w14:textId="77777777" w:rsidR="00060E6A" w:rsidRDefault="00060E6A" w:rsidP="00060E6A">
      <w:pPr>
        <w:pStyle w:val="ListParagraph"/>
      </w:pPr>
    </w:p>
    <w:p w14:paraId="48522D0B" w14:textId="5BF899AC" w:rsidR="00060E6A" w:rsidRPr="001A2057" w:rsidRDefault="00060E6A" w:rsidP="00D97E07">
      <w:pPr>
        <w:pStyle w:val="ListParagraph"/>
        <w:numPr>
          <w:ilvl w:val="1"/>
          <w:numId w:val="24"/>
        </w:numPr>
        <w:outlineLvl w:val="1"/>
        <w:rPr>
          <w:b/>
          <w:bCs/>
        </w:rPr>
      </w:pPr>
      <w:bookmarkStart w:id="24" w:name="_Toc114499104"/>
      <w:r w:rsidRPr="001A2057">
        <w:rPr>
          <w:b/>
          <w:bCs/>
        </w:rPr>
        <w:t>Hazard Vulnerability Analysis (HVA) and Risk Assessments</w:t>
      </w:r>
      <w:bookmarkEnd w:id="24"/>
    </w:p>
    <w:p w14:paraId="1A34BBAA" w14:textId="6375E617" w:rsidR="00197D1C" w:rsidRDefault="00197D1C" w:rsidP="008B6158">
      <w:pPr>
        <w:pStyle w:val="ListParagraph"/>
      </w:pPr>
      <w:r>
        <w:t>The Hazard Vulnerability Analysis (HVA) and/or risk assessment is the cornerstone of an emergency management program</w:t>
      </w:r>
      <w:r w:rsidR="00901098">
        <w:t xml:space="preserve">. </w:t>
      </w:r>
      <w:r>
        <w:t xml:space="preserve">From this </w:t>
      </w:r>
      <w:r w:rsidRPr="007D1A7A">
        <w:t>assessment, an EMC can</w:t>
      </w:r>
      <w:r>
        <w:t xml:space="preserve"> determine the highest risks to their facility and guide planning efforts, training programs, and exercises based on the highest risk events</w:t>
      </w:r>
      <w:r w:rsidR="00901098">
        <w:t xml:space="preserve">. </w:t>
      </w:r>
      <w:r>
        <w:t>An HVA or risk assessment is required by regulatory bodies</w:t>
      </w:r>
      <w:r w:rsidR="00901098">
        <w:t xml:space="preserve">. </w:t>
      </w:r>
    </w:p>
    <w:p w14:paraId="029ADD3A" w14:textId="77777777" w:rsidR="00197D1C" w:rsidRDefault="00197D1C" w:rsidP="008B6158">
      <w:pPr>
        <w:pStyle w:val="ListParagraph"/>
      </w:pPr>
    </w:p>
    <w:p w14:paraId="19F263BB" w14:textId="31EE9FCE" w:rsidR="00060E6A" w:rsidRDefault="00197D1C" w:rsidP="00197D1C">
      <w:pPr>
        <w:pStyle w:val="ListParagraph"/>
      </w:pPr>
      <w:r>
        <w:t>There is no required format or process for conducting an HVA / risk assessment</w:t>
      </w:r>
      <w:r w:rsidR="00901098">
        <w:t xml:space="preserve">. </w:t>
      </w:r>
      <w:r>
        <w:t>But it s</w:t>
      </w:r>
      <w:r w:rsidR="008B6158">
        <w:t xml:space="preserve">hould be </w:t>
      </w:r>
      <w:r>
        <w:t xml:space="preserve">conducted with a </w:t>
      </w:r>
      <w:r w:rsidR="008B6158">
        <w:t xml:space="preserve">multidisciplinary process with representatives from all services </w:t>
      </w:r>
      <w:r>
        <w:t>that could be i</w:t>
      </w:r>
      <w:r w:rsidR="008B6158">
        <w:t xml:space="preserve">nvolved in </w:t>
      </w:r>
      <w:r w:rsidR="00170BD9">
        <w:t>an emergency</w:t>
      </w:r>
      <w:r w:rsidR="008B6158">
        <w:t xml:space="preserve">. The process includes assessing the probability of each type of event, the risk it would pose, and the organization’s current level of preparedness. This HVA should also </w:t>
      </w:r>
      <w:r w:rsidR="00170BD9">
        <w:t>consider</w:t>
      </w:r>
      <w:r w:rsidR="008B6158">
        <w:t xml:space="preserve"> nearby community resources likely to be affected or called upon for assistance</w:t>
      </w:r>
      <w:r w:rsidR="00901098">
        <w:t xml:space="preserve">. </w:t>
      </w:r>
    </w:p>
    <w:p w14:paraId="220962E0" w14:textId="167073A1" w:rsidR="00DE3F38" w:rsidRDefault="00DE3F38" w:rsidP="008B6158">
      <w:pPr>
        <w:pStyle w:val="ListParagraph"/>
      </w:pPr>
    </w:p>
    <w:p w14:paraId="49E592B7" w14:textId="00A78E02" w:rsidR="00197D1C" w:rsidRDefault="00197D1C" w:rsidP="00197D1C">
      <w:pPr>
        <w:pStyle w:val="ListParagraph"/>
      </w:pPr>
      <w:r>
        <w:t>Tools for HVAs / Risk Assessments:</w:t>
      </w:r>
    </w:p>
    <w:p w14:paraId="073A477B" w14:textId="7B412A8D" w:rsidR="00197D1C" w:rsidRPr="005A30E1" w:rsidRDefault="00197D1C" w:rsidP="00AF1452">
      <w:pPr>
        <w:pStyle w:val="ListParagraph"/>
        <w:numPr>
          <w:ilvl w:val="2"/>
          <w:numId w:val="24"/>
        </w:numPr>
        <w:rPr>
          <w:rStyle w:val="Hyperlink"/>
        </w:rPr>
      </w:pPr>
      <w:r w:rsidRPr="006E7219">
        <w:t xml:space="preserve">American Society for </w:t>
      </w:r>
      <w:r w:rsidR="00E226BF">
        <w:t>Healthcare</w:t>
      </w:r>
      <w:r w:rsidRPr="006E7219">
        <w:t xml:space="preserve"> Engineering (ASHE) </w:t>
      </w:r>
      <w:hyperlink r:id="rId51" w:history="1">
        <w:r w:rsidRPr="006E7219">
          <w:rPr>
            <w:rStyle w:val="Hyperlink"/>
          </w:rPr>
          <w:t xml:space="preserve">HVA Resources </w:t>
        </w:r>
      </w:hyperlink>
      <w:r w:rsidRPr="005A30E1">
        <w:rPr>
          <w:rStyle w:val="Hyperlink"/>
        </w:rPr>
        <w:t xml:space="preserve"> </w:t>
      </w:r>
    </w:p>
    <w:p w14:paraId="4E05FD03" w14:textId="77777777" w:rsidR="00253B4C" w:rsidRDefault="00253B4C" w:rsidP="00253B4C">
      <w:pPr>
        <w:pStyle w:val="ListParagraph"/>
        <w:numPr>
          <w:ilvl w:val="2"/>
          <w:numId w:val="24"/>
        </w:numPr>
      </w:pPr>
      <w:r>
        <w:t xml:space="preserve">ASPR TRACIE </w:t>
      </w:r>
      <w:hyperlink r:id="rId52" w:history="1">
        <w:r>
          <w:rPr>
            <w:rStyle w:val="Hyperlink"/>
          </w:rPr>
          <w:t>HVA Tools</w:t>
        </w:r>
      </w:hyperlink>
      <w:r>
        <w:t xml:space="preserve"> </w:t>
      </w:r>
    </w:p>
    <w:p w14:paraId="61D4FAB8" w14:textId="3D227A8A" w:rsidR="00197D1C" w:rsidRPr="005A30E1" w:rsidRDefault="00197D1C" w:rsidP="00AF1452">
      <w:pPr>
        <w:pStyle w:val="ListParagraph"/>
        <w:numPr>
          <w:ilvl w:val="2"/>
          <w:numId w:val="24"/>
        </w:numPr>
        <w:rPr>
          <w:rStyle w:val="Hyperlink"/>
        </w:rPr>
      </w:pPr>
      <w:r>
        <w:t xml:space="preserve">California Association of </w:t>
      </w:r>
      <w:r w:rsidR="00E226BF">
        <w:t>Healthcare</w:t>
      </w:r>
      <w:r>
        <w:t xml:space="preserve"> Facilities (CAHF) </w:t>
      </w:r>
      <w:hyperlink r:id="rId53" w:history="1">
        <w:r>
          <w:rPr>
            <w:rStyle w:val="Hyperlink"/>
          </w:rPr>
          <w:t>HVA Tools</w:t>
        </w:r>
      </w:hyperlink>
    </w:p>
    <w:p w14:paraId="42A35829" w14:textId="3B753A2E" w:rsidR="00197D1C" w:rsidRPr="005A30E1" w:rsidRDefault="00197D1C" w:rsidP="00AF1452">
      <w:pPr>
        <w:pStyle w:val="ListParagraph"/>
        <w:numPr>
          <w:ilvl w:val="2"/>
          <w:numId w:val="24"/>
        </w:numPr>
        <w:rPr>
          <w:rStyle w:val="Hyperlink"/>
        </w:rPr>
      </w:pPr>
      <w:r>
        <w:t xml:space="preserve">California Hospital Association (CHA) </w:t>
      </w:r>
      <w:hyperlink r:id="rId54" w:history="1">
        <w:r>
          <w:rPr>
            <w:rStyle w:val="Hyperlink"/>
          </w:rPr>
          <w:t>Kaiser Permanente HVA Tool</w:t>
        </w:r>
      </w:hyperlink>
    </w:p>
    <w:p w14:paraId="525D9A1A" w14:textId="3334ACA6" w:rsidR="00197D1C" w:rsidRPr="005A30E1" w:rsidRDefault="001478D9" w:rsidP="00AF1452">
      <w:pPr>
        <w:pStyle w:val="ListParagraph"/>
        <w:numPr>
          <w:ilvl w:val="2"/>
          <w:numId w:val="24"/>
        </w:numPr>
        <w:rPr>
          <w:rStyle w:val="Hyperlink"/>
        </w:rPr>
      </w:pPr>
      <w:r>
        <w:t>Coalitions’ Resource Library</w:t>
      </w:r>
      <w:r w:rsidR="00AF6315">
        <w:t xml:space="preserve"> – including the Kansas Model </w:t>
      </w:r>
      <w:r w:rsidR="00AF1452">
        <w:t xml:space="preserve"> </w:t>
      </w:r>
      <w:hyperlink r:id="rId55" w:history="1">
        <w:r w:rsidR="00AF1452">
          <w:rPr>
            <w:rStyle w:val="Hyperlink"/>
          </w:rPr>
          <w:t>HVA Tools</w:t>
        </w:r>
      </w:hyperlink>
    </w:p>
    <w:p w14:paraId="18D0EE08" w14:textId="77777777" w:rsidR="00197D1C" w:rsidRDefault="00197D1C" w:rsidP="00197D1C">
      <w:pPr>
        <w:pStyle w:val="ListParagraph"/>
      </w:pPr>
    </w:p>
    <w:p w14:paraId="7310B3FD" w14:textId="0CF9265B" w:rsidR="00DE3F38" w:rsidRDefault="00197D1C" w:rsidP="008B6158">
      <w:pPr>
        <w:pStyle w:val="ListParagraph"/>
      </w:pPr>
      <w:r>
        <w:t xml:space="preserve">Resources for How to Conduct an HVA / Risk Assessment: </w:t>
      </w:r>
    </w:p>
    <w:p w14:paraId="475CCF26" w14:textId="59310E29" w:rsidR="00DE3F38" w:rsidRPr="005A30E1" w:rsidRDefault="00AF1452" w:rsidP="00AF1452">
      <w:pPr>
        <w:pStyle w:val="ListParagraph"/>
        <w:numPr>
          <w:ilvl w:val="2"/>
          <w:numId w:val="25"/>
        </w:numPr>
        <w:rPr>
          <w:rStyle w:val="Hyperlink"/>
        </w:rPr>
      </w:pPr>
      <w:r>
        <w:t xml:space="preserve">ASPR TRACIE </w:t>
      </w:r>
      <w:hyperlink r:id="rId56" w:history="1">
        <w:r>
          <w:rPr>
            <w:rStyle w:val="Hyperlink"/>
          </w:rPr>
          <w:t>HVA Training Resources</w:t>
        </w:r>
      </w:hyperlink>
    </w:p>
    <w:p w14:paraId="4C244C47" w14:textId="272B33B9" w:rsidR="00DE3F38" w:rsidRPr="005A30E1" w:rsidRDefault="00AF1452" w:rsidP="00AF1452">
      <w:pPr>
        <w:pStyle w:val="ListParagraph"/>
        <w:numPr>
          <w:ilvl w:val="2"/>
          <w:numId w:val="25"/>
        </w:numPr>
        <w:rPr>
          <w:rStyle w:val="Hyperlink"/>
        </w:rPr>
      </w:pPr>
      <w:r>
        <w:t xml:space="preserve">ASPR PHE </w:t>
      </w:r>
      <w:hyperlink r:id="rId57" w:history="1">
        <w:r>
          <w:rPr>
            <w:rStyle w:val="Hyperlink"/>
          </w:rPr>
          <w:t>Hazard Vulnerability Analysis</w:t>
        </w:r>
      </w:hyperlink>
    </w:p>
    <w:p w14:paraId="0841B594" w14:textId="77777777" w:rsidR="00253B4C" w:rsidRPr="005A30E1" w:rsidRDefault="00762FFE" w:rsidP="00253B4C">
      <w:pPr>
        <w:pStyle w:val="ListParagraph"/>
        <w:numPr>
          <w:ilvl w:val="2"/>
          <w:numId w:val="25"/>
        </w:numPr>
        <w:rPr>
          <w:rStyle w:val="Hyperlink"/>
        </w:rPr>
      </w:pPr>
      <w:hyperlink r:id="rId58" w:history="1">
        <w:r w:rsidR="00253B4C">
          <w:rPr>
            <w:rStyle w:val="Hyperlink"/>
          </w:rPr>
          <w:t>Conducting a Hazard Vulnerability Analysis</w:t>
        </w:r>
      </w:hyperlink>
      <w:r w:rsidR="00253B4C" w:rsidRPr="00AF1452">
        <w:t xml:space="preserve"> </w:t>
      </w:r>
      <w:r w:rsidR="00253B4C">
        <w:t xml:space="preserve">and </w:t>
      </w:r>
      <w:hyperlink r:id="rId59" w:history="1">
        <w:r w:rsidR="00253B4C">
          <w:rPr>
            <w:rStyle w:val="Hyperlink"/>
          </w:rPr>
          <w:t>Webinar</w:t>
        </w:r>
      </w:hyperlink>
    </w:p>
    <w:p w14:paraId="52B4A541" w14:textId="7BD57226" w:rsidR="00AF1452" w:rsidRDefault="00AF1452" w:rsidP="00016063">
      <w:pPr>
        <w:pStyle w:val="ListParagraph"/>
        <w:numPr>
          <w:ilvl w:val="2"/>
          <w:numId w:val="25"/>
        </w:numPr>
      </w:pPr>
      <w:r>
        <w:t xml:space="preserve">Northeast Florida Regional Council </w:t>
      </w:r>
      <w:hyperlink r:id="rId60" w:history="1">
        <w:r>
          <w:rPr>
            <w:rStyle w:val="Hyperlink"/>
          </w:rPr>
          <w:t>Outpatient Facility HVA Webinar</w:t>
        </w:r>
      </w:hyperlink>
    </w:p>
    <w:p w14:paraId="6F0135FB" w14:textId="5708DE0A" w:rsidR="00AF1452" w:rsidRDefault="00AF1452" w:rsidP="00016063">
      <w:pPr>
        <w:pStyle w:val="ListParagraph"/>
        <w:numPr>
          <w:ilvl w:val="2"/>
          <w:numId w:val="25"/>
        </w:numPr>
      </w:pPr>
      <w:r>
        <w:lastRenderedPageBreak/>
        <w:t xml:space="preserve">Northeast Florida Regional Council </w:t>
      </w:r>
      <w:hyperlink r:id="rId61" w:history="1">
        <w:r w:rsidR="00F1505B">
          <w:rPr>
            <w:rStyle w:val="Hyperlink"/>
          </w:rPr>
          <w:t>Inpatient Facility HVA Webinar</w:t>
        </w:r>
      </w:hyperlink>
      <w:r>
        <w:t xml:space="preserve"> </w:t>
      </w:r>
    </w:p>
    <w:p w14:paraId="774DB61C" w14:textId="682F726A" w:rsidR="00253B4C" w:rsidRPr="005A30E1" w:rsidRDefault="00253B4C" w:rsidP="00253B4C">
      <w:pPr>
        <w:pStyle w:val="ListParagraph"/>
        <w:numPr>
          <w:ilvl w:val="2"/>
          <w:numId w:val="25"/>
        </w:numPr>
        <w:rPr>
          <w:rStyle w:val="Hyperlink"/>
        </w:rPr>
      </w:pPr>
      <w:r>
        <w:t xml:space="preserve">Metrolina </w:t>
      </w:r>
      <w:r w:rsidR="00E226BF">
        <w:t>Healthcare</w:t>
      </w:r>
      <w:r>
        <w:t xml:space="preserve"> Coalition </w:t>
      </w:r>
      <w:hyperlink r:id="rId62" w:history="1">
        <w:r>
          <w:rPr>
            <w:rStyle w:val="Hyperlink"/>
          </w:rPr>
          <w:t>Overview and Integration of HVAs Webinar</w:t>
        </w:r>
      </w:hyperlink>
    </w:p>
    <w:p w14:paraId="0B713CA6" w14:textId="77777777" w:rsidR="00253B4C" w:rsidRPr="005A30E1" w:rsidRDefault="00253B4C" w:rsidP="00253B4C">
      <w:pPr>
        <w:pStyle w:val="ListParagraph"/>
        <w:numPr>
          <w:ilvl w:val="2"/>
          <w:numId w:val="25"/>
        </w:numPr>
        <w:rPr>
          <w:rStyle w:val="Hyperlink"/>
        </w:rPr>
      </w:pPr>
      <w:r>
        <w:t xml:space="preserve">Ready.Gov </w:t>
      </w:r>
      <w:hyperlink r:id="rId63" w:history="1">
        <w:r>
          <w:rPr>
            <w:rStyle w:val="Hyperlink"/>
          </w:rPr>
          <w:t>Risk Assessment</w:t>
        </w:r>
      </w:hyperlink>
    </w:p>
    <w:p w14:paraId="62DE6E11" w14:textId="0A316F33" w:rsidR="00DE3F38" w:rsidRDefault="00DE3F38" w:rsidP="00060E6A">
      <w:pPr>
        <w:pStyle w:val="ListParagraph"/>
      </w:pPr>
    </w:p>
    <w:p w14:paraId="49F54F31" w14:textId="7368DD2E" w:rsidR="00060E6A" w:rsidRPr="000F1178" w:rsidRDefault="00060E6A" w:rsidP="00D97E07">
      <w:pPr>
        <w:pStyle w:val="ListParagraph"/>
        <w:numPr>
          <w:ilvl w:val="1"/>
          <w:numId w:val="24"/>
        </w:numPr>
        <w:outlineLvl w:val="1"/>
        <w:rPr>
          <w:b/>
          <w:bCs/>
        </w:rPr>
      </w:pPr>
      <w:bookmarkStart w:id="25" w:name="_Toc114499105"/>
      <w:r w:rsidRPr="000F1178">
        <w:rPr>
          <w:b/>
          <w:bCs/>
        </w:rPr>
        <w:t>Emergency Operations Plan (EOP) Writing</w:t>
      </w:r>
      <w:bookmarkEnd w:id="25"/>
      <w:r w:rsidRPr="000F1178">
        <w:rPr>
          <w:b/>
          <w:bCs/>
        </w:rPr>
        <w:t xml:space="preserve"> </w:t>
      </w:r>
    </w:p>
    <w:p w14:paraId="285497BB" w14:textId="76C8FC85" w:rsidR="002E642A" w:rsidRDefault="002E642A" w:rsidP="002E642A">
      <w:pPr>
        <w:pStyle w:val="ListParagraph"/>
      </w:pPr>
      <w:r>
        <w:t>A facility Emergency Operations Plan (EOP) outlines the management structure and processes that the organization utilizes to respond to and initially recover from an event</w:t>
      </w:r>
      <w:r w:rsidR="00901098">
        <w:t xml:space="preserve">. </w:t>
      </w:r>
      <w:r>
        <w:t xml:space="preserve">As mentioned above, an </w:t>
      </w:r>
      <w:r w:rsidR="006B7A2F">
        <w:t>All-Hazards</w:t>
      </w:r>
      <w:r>
        <w:t xml:space="preserve"> approach allows the organization the ability to respond to a range of emergencies varying in scale, duration, and cause. The EOP should also include: </w:t>
      </w:r>
    </w:p>
    <w:p w14:paraId="7FD5FC84" w14:textId="4D3929B7" w:rsidR="002E642A" w:rsidRDefault="002E642A" w:rsidP="002E642A">
      <w:pPr>
        <w:pStyle w:val="ListParagraph"/>
        <w:numPr>
          <w:ilvl w:val="2"/>
          <w:numId w:val="24"/>
        </w:numPr>
      </w:pPr>
      <w:r>
        <w:t>Introduction to the organization (type, services provided, geographic coverage, patient types)</w:t>
      </w:r>
    </w:p>
    <w:p w14:paraId="4F14A5D8" w14:textId="5A5EBF19" w:rsidR="002E642A" w:rsidRDefault="002E642A" w:rsidP="002E642A">
      <w:pPr>
        <w:pStyle w:val="ListParagraph"/>
        <w:numPr>
          <w:ilvl w:val="2"/>
          <w:numId w:val="24"/>
        </w:numPr>
      </w:pPr>
      <w:r>
        <w:t>Activation authority and procedure</w:t>
      </w:r>
    </w:p>
    <w:p w14:paraId="7EE568D1" w14:textId="2396B67B" w:rsidR="002E642A" w:rsidRDefault="002E642A" w:rsidP="002E642A">
      <w:pPr>
        <w:pStyle w:val="ListParagraph"/>
        <w:numPr>
          <w:ilvl w:val="2"/>
          <w:numId w:val="24"/>
        </w:numPr>
      </w:pPr>
      <w:r>
        <w:t xml:space="preserve">Termination authority and procedure </w:t>
      </w:r>
    </w:p>
    <w:p w14:paraId="67E342DB" w14:textId="7D239D84" w:rsidR="002E642A" w:rsidRDefault="002E642A" w:rsidP="002E642A">
      <w:pPr>
        <w:pStyle w:val="ListParagraph"/>
        <w:numPr>
          <w:ilvl w:val="2"/>
          <w:numId w:val="24"/>
        </w:numPr>
      </w:pPr>
      <w:r>
        <w:t xml:space="preserve">Use of the Incident Command System (or similar system) and position checklists </w:t>
      </w:r>
    </w:p>
    <w:p w14:paraId="197BF31B" w14:textId="332D9D7D" w:rsidR="002E642A" w:rsidRDefault="002E642A" w:rsidP="002E642A">
      <w:pPr>
        <w:pStyle w:val="ListParagraph"/>
        <w:numPr>
          <w:ilvl w:val="2"/>
          <w:numId w:val="24"/>
        </w:numPr>
      </w:pPr>
      <w:r>
        <w:t>Communication plan</w:t>
      </w:r>
      <w:r w:rsidR="00033AF8">
        <w:t xml:space="preserve"> and Emergency Communications</w:t>
      </w:r>
    </w:p>
    <w:p w14:paraId="79EC46B3" w14:textId="254F5217" w:rsidR="002E642A" w:rsidRDefault="002E642A" w:rsidP="002E642A">
      <w:pPr>
        <w:pStyle w:val="ListParagraph"/>
        <w:numPr>
          <w:ilvl w:val="2"/>
          <w:numId w:val="24"/>
        </w:numPr>
      </w:pPr>
      <w:r>
        <w:t xml:space="preserve">Contact list for emergency services </w:t>
      </w:r>
    </w:p>
    <w:p w14:paraId="295FFEC4" w14:textId="7AA171D6" w:rsidR="002E642A" w:rsidRDefault="002E642A" w:rsidP="002E642A">
      <w:pPr>
        <w:pStyle w:val="ListParagraph"/>
        <w:numPr>
          <w:ilvl w:val="2"/>
          <w:numId w:val="24"/>
        </w:numPr>
      </w:pPr>
      <w:r>
        <w:t>Hazard-specific response plans</w:t>
      </w:r>
    </w:p>
    <w:p w14:paraId="1E992ADC" w14:textId="57B73D75" w:rsidR="002E642A" w:rsidRDefault="002E642A" w:rsidP="002E642A">
      <w:pPr>
        <w:pStyle w:val="ListParagraph"/>
        <w:numPr>
          <w:ilvl w:val="2"/>
          <w:numId w:val="24"/>
        </w:numPr>
      </w:pPr>
      <w:r>
        <w:t xml:space="preserve">Recovery strategies </w:t>
      </w:r>
    </w:p>
    <w:p w14:paraId="2BBD8593" w14:textId="5E6D565A" w:rsidR="002E642A" w:rsidRDefault="002E642A" w:rsidP="002E642A">
      <w:pPr>
        <w:pStyle w:val="ListParagraph"/>
        <w:numPr>
          <w:ilvl w:val="2"/>
          <w:numId w:val="24"/>
        </w:numPr>
      </w:pPr>
      <w:r>
        <w:t xml:space="preserve">Alternate sites for care, treatment, and services </w:t>
      </w:r>
    </w:p>
    <w:p w14:paraId="6CE7AD92" w14:textId="77777777" w:rsidR="00253B4C" w:rsidRDefault="00253B4C" w:rsidP="00060E6A">
      <w:pPr>
        <w:pStyle w:val="ListParagraph"/>
      </w:pPr>
    </w:p>
    <w:p w14:paraId="4957345E" w14:textId="32275B13" w:rsidR="00016063" w:rsidRDefault="00016063" w:rsidP="00060E6A">
      <w:pPr>
        <w:pStyle w:val="ListParagraph"/>
      </w:pPr>
      <w:r>
        <w:t>Tools / Templates for an EOP</w:t>
      </w:r>
    </w:p>
    <w:p w14:paraId="11EA73ED" w14:textId="3FD72C5A" w:rsidR="00016063" w:rsidRPr="005A30E1" w:rsidRDefault="00016063" w:rsidP="00016063">
      <w:pPr>
        <w:pStyle w:val="ListParagraph"/>
        <w:numPr>
          <w:ilvl w:val="2"/>
          <w:numId w:val="29"/>
        </w:numPr>
        <w:rPr>
          <w:rStyle w:val="Hyperlink"/>
        </w:rPr>
      </w:pPr>
      <w:r w:rsidRPr="005A30E1">
        <w:rPr>
          <w:rStyle w:val="Hyperlink"/>
        </w:rPr>
        <w:t xml:space="preserve">ASPR TRACIE </w:t>
      </w:r>
      <w:hyperlink r:id="rId64" w:history="1">
        <w:r>
          <w:rPr>
            <w:rStyle w:val="Hyperlink"/>
          </w:rPr>
          <w:t>EOP Resources</w:t>
        </w:r>
      </w:hyperlink>
    </w:p>
    <w:p w14:paraId="778D44B7" w14:textId="1EA2CA8E" w:rsidR="00016063" w:rsidRDefault="00016063" w:rsidP="00016063">
      <w:pPr>
        <w:pStyle w:val="ListParagraph"/>
        <w:numPr>
          <w:ilvl w:val="2"/>
          <w:numId w:val="29"/>
        </w:numPr>
      </w:pPr>
      <w:r>
        <w:t xml:space="preserve">California Association of </w:t>
      </w:r>
      <w:r w:rsidR="00E226BF">
        <w:t>Healthcare</w:t>
      </w:r>
      <w:r>
        <w:t xml:space="preserve"> Facilities </w:t>
      </w:r>
      <w:hyperlink r:id="rId65" w:history="1">
        <w:r>
          <w:rPr>
            <w:rStyle w:val="Hyperlink"/>
          </w:rPr>
          <w:t>EOP Resources</w:t>
        </w:r>
      </w:hyperlink>
      <w:r>
        <w:t xml:space="preserve">  </w:t>
      </w:r>
    </w:p>
    <w:p w14:paraId="1ED9328F" w14:textId="463FDC0E" w:rsidR="008A0AEE" w:rsidRDefault="008A0AEE" w:rsidP="008A0AEE">
      <w:pPr>
        <w:pStyle w:val="ListParagraph"/>
        <w:numPr>
          <w:ilvl w:val="2"/>
          <w:numId w:val="29"/>
        </w:numPr>
      </w:pPr>
      <w:r>
        <w:t xml:space="preserve">California Hospital Association </w:t>
      </w:r>
      <w:hyperlink r:id="rId66" w:history="1">
        <w:r>
          <w:rPr>
            <w:rStyle w:val="Hyperlink"/>
          </w:rPr>
          <w:t>EOP Resources</w:t>
        </w:r>
      </w:hyperlink>
    </w:p>
    <w:p w14:paraId="25197E3E" w14:textId="5A4A2C50" w:rsidR="00016063" w:rsidRDefault="001478D9" w:rsidP="00016063">
      <w:pPr>
        <w:pStyle w:val="ListParagraph"/>
        <w:numPr>
          <w:ilvl w:val="2"/>
          <w:numId w:val="29"/>
        </w:numPr>
      </w:pPr>
      <w:r>
        <w:t>Coalitions’</w:t>
      </w:r>
      <w:r w:rsidR="00016063">
        <w:t xml:space="preserve"> </w:t>
      </w:r>
      <w:hyperlink r:id="rId67" w:history="1">
        <w:r w:rsidR="00016063">
          <w:rPr>
            <w:rStyle w:val="Hyperlink"/>
          </w:rPr>
          <w:t>Resource Library</w:t>
        </w:r>
      </w:hyperlink>
      <w:r w:rsidR="00016063">
        <w:t xml:space="preserve"> </w:t>
      </w:r>
    </w:p>
    <w:p w14:paraId="1765841D" w14:textId="5B2066DE" w:rsidR="00016063" w:rsidRDefault="00016063" w:rsidP="00016063">
      <w:pPr>
        <w:pStyle w:val="ListParagraph"/>
        <w:numPr>
          <w:ilvl w:val="2"/>
          <w:numId w:val="29"/>
        </w:numPr>
      </w:pPr>
      <w:r>
        <w:t xml:space="preserve">Kansas Department of Health </w:t>
      </w:r>
      <w:hyperlink r:id="rId68" w:history="1">
        <w:r>
          <w:rPr>
            <w:rStyle w:val="Hyperlink"/>
          </w:rPr>
          <w:t>Hospital EOP Template</w:t>
        </w:r>
      </w:hyperlink>
    </w:p>
    <w:p w14:paraId="4A1E24F3" w14:textId="44C50A82" w:rsidR="0083669F" w:rsidRDefault="00762FFE" w:rsidP="0083669F">
      <w:pPr>
        <w:pStyle w:val="ListParagraph"/>
        <w:numPr>
          <w:ilvl w:val="2"/>
          <w:numId w:val="29"/>
        </w:numPr>
      </w:pPr>
      <w:hyperlink r:id="rId69" w:anchor="toolkit" w:history="1">
        <w:r w:rsidR="00016063" w:rsidRPr="00E6137E">
          <w:rPr>
            <w:rStyle w:val="Hyperlink"/>
          </w:rPr>
          <w:t>Minnesota Department of Health Long Term Care Toolkit</w:t>
        </w:r>
      </w:hyperlink>
      <w:r w:rsidR="00016063" w:rsidRPr="0083669F">
        <w:t xml:space="preserve"> </w:t>
      </w:r>
    </w:p>
    <w:p w14:paraId="69FD50D3" w14:textId="74068735" w:rsidR="008A0AEE" w:rsidRDefault="00762FFE" w:rsidP="0083669F">
      <w:pPr>
        <w:pStyle w:val="ListParagraph"/>
        <w:numPr>
          <w:ilvl w:val="2"/>
          <w:numId w:val="29"/>
        </w:numPr>
      </w:pPr>
      <w:hyperlink r:id="rId70" w:history="1">
        <w:r w:rsidR="008A0AEE">
          <w:rPr>
            <w:rStyle w:val="Hyperlink"/>
          </w:rPr>
          <w:t xml:space="preserve">10 Keys to </w:t>
        </w:r>
        <w:r w:rsidR="00E226BF">
          <w:rPr>
            <w:rStyle w:val="Hyperlink"/>
          </w:rPr>
          <w:t>Healthcare</w:t>
        </w:r>
        <w:r w:rsidR="008A0AEE">
          <w:rPr>
            <w:rStyle w:val="Hyperlink"/>
          </w:rPr>
          <w:t xml:space="preserve"> Emergency Planning </w:t>
        </w:r>
      </w:hyperlink>
      <w:r w:rsidR="008A0AEE">
        <w:t xml:space="preserve"> </w:t>
      </w:r>
    </w:p>
    <w:p w14:paraId="6680DDB3" w14:textId="77777777" w:rsidR="00670B00" w:rsidRDefault="00670B00" w:rsidP="00670B00">
      <w:pPr>
        <w:pStyle w:val="ListParagraph"/>
      </w:pPr>
    </w:p>
    <w:p w14:paraId="1F66236E" w14:textId="4386BEE7" w:rsidR="00916DC3" w:rsidRPr="000F1178" w:rsidRDefault="00060E6A" w:rsidP="00D97E07">
      <w:pPr>
        <w:pStyle w:val="ListParagraph"/>
        <w:numPr>
          <w:ilvl w:val="1"/>
          <w:numId w:val="24"/>
        </w:numPr>
        <w:outlineLvl w:val="1"/>
        <w:rPr>
          <w:b/>
          <w:bCs/>
        </w:rPr>
      </w:pPr>
      <w:bookmarkStart w:id="26" w:name="_Toc114499106"/>
      <w:r w:rsidRPr="000F1178">
        <w:rPr>
          <w:b/>
          <w:bCs/>
        </w:rPr>
        <w:t>Communications</w:t>
      </w:r>
      <w:r w:rsidR="00EE4D82" w:rsidRPr="000F1178">
        <w:rPr>
          <w:b/>
          <w:bCs/>
        </w:rPr>
        <w:t xml:space="preserve"> </w:t>
      </w:r>
      <w:r w:rsidR="006C0233" w:rsidRPr="000F1178">
        <w:rPr>
          <w:b/>
          <w:bCs/>
        </w:rPr>
        <w:t>W</w:t>
      </w:r>
      <w:r w:rsidR="00EE4D82" w:rsidRPr="000F1178">
        <w:rPr>
          <w:b/>
          <w:bCs/>
        </w:rPr>
        <w:t xml:space="preserve">ith the </w:t>
      </w:r>
      <w:r w:rsidR="006C0233" w:rsidRPr="000F1178">
        <w:rPr>
          <w:b/>
          <w:bCs/>
        </w:rPr>
        <w:t>Coalitions</w:t>
      </w:r>
      <w:bookmarkEnd w:id="26"/>
    </w:p>
    <w:p w14:paraId="54E63639" w14:textId="77777777" w:rsidR="006710A4" w:rsidRDefault="00916DC3" w:rsidP="00700D90">
      <w:pPr>
        <w:pStyle w:val="ListParagraph"/>
      </w:pPr>
      <w:r>
        <w:t xml:space="preserve">During a response, </w:t>
      </w:r>
      <w:r w:rsidR="00CB5B79">
        <w:t>e</w:t>
      </w:r>
      <w:r>
        <w:t xml:space="preserve">mergency </w:t>
      </w:r>
      <w:r w:rsidR="00CB5B79">
        <w:t>c</w:t>
      </w:r>
      <w:r>
        <w:t xml:space="preserve">ommunication is vital for the </w:t>
      </w:r>
      <w:r w:rsidR="001478D9">
        <w:t xml:space="preserve">coalition(s) </w:t>
      </w:r>
      <w:r>
        <w:t xml:space="preserve">to understand the impact at each of its member facilities and to be able to share </w:t>
      </w:r>
      <w:r w:rsidR="0045403A">
        <w:t>vital information</w:t>
      </w:r>
      <w:r w:rsidR="00901098">
        <w:t xml:space="preserve">. </w:t>
      </w:r>
      <w:r w:rsidR="00700D90">
        <w:t xml:space="preserve">Each coalition’s </w:t>
      </w:r>
      <w:r w:rsidR="001B4FEC">
        <w:t xml:space="preserve">Communications Plan </w:t>
      </w:r>
      <w:r w:rsidR="0038681A">
        <w:t xml:space="preserve">is </w:t>
      </w:r>
      <w:r w:rsidR="0038681A" w:rsidRPr="00A65001">
        <w:t xml:space="preserve">contained within the Regional Response </w:t>
      </w:r>
      <w:r w:rsidR="00A65001" w:rsidRPr="00A65001">
        <w:t>section of the Organizational &amp; Emergency Operations Plan – located on the coalition website</w:t>
      </w:r>
      <w:r w:rsidR="00901098" w:rsidRPr="00A65001">
        <w:t>.</w:t>
      </w:r>
      <w:r w:rsidR="00700D90">
        <w:t xml:space="preserve"> </w:t>
      </w:r>
      <w:r w:rsidR="0058565C">
        <w:t>Also included is a plan that discusses how coalitions, the State and Cross Border partners can communicate.</w:t>
      </w:r>
    </w:p>
    <w:p w14:paraId="3501FD64" w14:textId="77777777" w:rsidR="006710A4" w:rsidRDefault="006710A4" w:rsidP="006710A4">
      <w:pPr>
        <w:ind w:firstLine="720"/>
      </w:pPr>
      <w:r>
        <w:t xml:space="preserve">The coalitions are available 24/7 to support members. </w:t>
      </w:r>
    </w:p>
    <w:p w14:paraId="060CF36A" w14:textId="1A590767" w:rsidR="006C28B3" w:rsidRDefault="006C28B3" w:rsidP="006710A4">
      <w:pPr>
        <w:pStyle w:val="ListParagraph"/>
        <w:numPr>
          <w:ilvl w:val="0"/>
          <w:numId w:val="39"/>
        </w:numPr>
      </w:pPr>
      <w:r>
        <w:t xml:space="preserve">Routine communications with the coalition should be conducted via email.  Please email:  </w:t>
      </w:r>
      <w:hyperlink r:id="rId71" w:history="1">
        <w:r w:rsidRPr="000D200B">
          <w:rPr>
            <w:rStyle w:val="Hyperlink"/>
          </w:rPr>
          <w:t>cwchealthcarecoaltions@centracare.com</w:t>
        </w:r>
      </w:hyperlink>
      <w:r>
        <w:t xml:space="preserve">. </w:t>
      </w:r>
    </w:p>
    <w:p w14:paraId="5DE2994E" w14:textId="62C3819D" w:rsidR="003E79C3" w:rsidRDefault="00700D90" w:rsidP="006710A4">
      <w:pPr>
        <w:pStyle w:val="ListParagraph"/>
        <w:numPr>
          <w:ilvl w:val="0"/>
          <w:numId w:val="39"/>
        </w:numPr>
      </w:pPr>
      <w:r>
        <w:t>For urgent needs, call 320-654-2720 (answered 24/7</w:t>
      </w:r>
      <w:r w:rsidR="00870521">
        <w:t xml:space="preserve"> </w:t>
      </w:r>
      <w:r w:rsidR="00870521" w:rsidRPr="004958FA">
        <w:t>by CentraCare’s Customer Contact Center</w:t>
      </w:r>
      <w:r w:rsidRPr="004958FA">
        <w:t>).</w:t>
      </w:r>
    </w:p>
    <w:p w14:paraId="6D3E2A6A" w14:textId="4B92250B" w:rsidR="00EE4D82" w:rsidRDefault="00EE4D82" w:rsidP="006710A4">
      <w:pPr>
        <w:ind w:left="720"/>
      </w:pPr>
      <w:r>
        <w:lastRenderedPageBreak/>
        <w:t xml:space="preserve">MNTRAC is vital to the </w:t>
      </w:r>
      <w:r w:rsidR="00700D90">
        <w:t>coalitions t</w:t>
      </w:r>
      <w:r>
        <w:t>o gather and share information</w:t>
      </w:r>
      <w:r w:rsidR="00901098">
        <w:t xml:space="preserve">. </w:t>
      </w:r>
      <w:r>
        <w:t xml:space="preserve">See the MNTRAC resources </w:t>
      </w:r>
      <w:r w:rsidR="00763822">
        <w:t xml:space="preserve">and instructional cheat sheets </w:t>
      </w:r>
      <w:r>
        <w:t>in the</w:t>
      </w:r>
      <w:r w:rsidR="00763822">
        <w:t xml:space="preserve"> </w:t>
      </w:r>
      <w:r w:rsidR="00700D90">
        <w:t xml:space="preserve">coalitions’ </w:t>
      </w:r>
      <w:hyperlink r:id="rId72" w:history="1">
        <w:r>
          <w:rPr>
            <w:rStyle w:val="Hyperlink"/>
          </w:rPr>
          <w:t>Resource Library</w:t>
        </w:r>
      </w:hyperlink>
      <w:r>
        <w:t xml:space="preserve">. </w:t>
      </w:r>
    </w:p>
    <w:p w14:paraId="08E11966" w14:textId="77777777" w:rsidR="00EE4D82" w:rsidRDefault="00EE4D82" w:rsidP="00EE4D82">
      <w:pPr>
        <w:pStyle w:val="ListParagraph"/>
      </w:pPr>
    </w:p>
    <w:p w14:paraId="160050E9" w14:textId="23EE75D5" w:rsidR="00060E6A" w:rsidRPr="000F1178" w:rsidRDefault="00060E6A" w:rsidP="00D97E07">
      <w:pPr>
        <w:pStyle w:val="ListParagraph"/>
        <w:numPr>
          <w:ilvl w:val="1"/>
          <w:numId w:val="24"/>
        </w:numPr>
        <w:outlineLvl w:val="1"/>
        <w:rPr>
          <w:b/>
          <w:bCs/>
        </w:rPr>
      </w:pPr>
      <w:bookmarkStart w:id="27" w:name="_Toc114499107"/>
      <w:r w:rsidRPr="000F1178">
        <w:rPr>
          <w:b/>
          <w:bCs/>
        </w:rPr>
        <w:t>Exercise Design</w:t>
      </w:r>
      <w:bookmarkEnd w:id="27"/>
      <w:r w:rsidRPr="000F1178">
        <w:rPr>
          <w:b/>
          <w:bCs/>
        </w:rPr>
        <w:t xml:space="preserve"> </w:t>
      </w:r>
    </w:p>
    <w:p w14:paraId="0E2B29F9" w14:textId="5753C7C1" w:rsidR="00EE4D82" w:rsidRDefault="00EE4D82" w:rsidP="00EE4D82">
      <w:pPr>
        <w:pStyle w:val="ListParagraph"/>
      </w:pPr>
      <w:r>
        <w:t>An emergency management program is not complete without an exercise program</w:t>
      </w:r>
      <w:r w:rsidR="00901098">
        <w:t xml:space="preserve">. </w:t>
      </w:r>
      <w:r>
        <w:t xml:space="preserve">Exercises of all sizes provide a learning opportunity for staff and a way to </w:t>
      </w:r>
      <w:r w:rsidR="0045403A">
        <w:t>evaluate</w:t>
      </w:r>
      <w:r>
        <w:t xml:space="preserve"> response procedures ahead of an actual response</w:t>
      </w:r>
      <w:r w:rsidR="00901098">
        <w:t xml:space="preserve">. </w:t>
      </w:r>
    </w:p>
    <w:p w14:paraId="1163E76B" w14:textId="40B1A241" w:rsidR="00C11011" w:rsidRDefault="00C11011" w:rsidP="00EE4D82">
      <w:pPr>
        <w:pStyle w:val="ListParagraph"/>
      </w:pPr>
    </w:p>
    <w:p w14:paraId="79AA5BCB" w14:textId="526D868F" w:rsidR="00C11011" w:rsidRDefault="00C11011" w:rsidP="00EE4D82">
      <w:pPr>
        <w:pStyle w:val="ListParagraph"/>
      </w:pPr>
      <w:r>
        <w:t>FEMA has created the Homeland Security Exercise and Evaluation Program (HSEEP) to standardize the approach to the design, conduct, and evaluation of exercises</w:t>
      </w:r>
      <w:r w:rsidR="00901098">
        <w:t xml:space="preserve">. </w:t>
      </w:r>
      <w:r>
        <w:t>FEMA also offers exercise design training</w:t>
      </w:r>
      <w:r w:rsidR="00901098">
        <w:t xml:space="preserve">. </w:t>
      </w:r>
    </w:p>
    <w:p w14:paraId="4971C237" w14:textId="78B20B07" w:rsidR="00B027F2" w:rsidRPr="00C34E2B" w:rsidRDefault="00762FFE" w:rsidP="00C34E2B">
      <w:pPr>
        <w:pStyle w:val="ListParagraph"/>
        <w:numPr>
          <w:ilvl w:val="2"/>
          <w:numId w:val="24"/>
        </w:numPr>
        <w:rPr>
          <w:rStyle w:val="Hyperlink"/>
          <w:color w:val="auto"/>
        </w:rPr>
      </w:pPr>
      <w:hyperlink r:id="rId73" w:history="1">
        <w:r w:rsidR="00EE4D82">
          <w:rPr>
            <w:rStyle w:val="Hyperlink"/>
          </w:rPr>
          <w:t>IS-120.C: An Introduction to Exercises</w:t>
        </w:r>
      </w:hyperlink>
    </w:p>
    <w:p w14:paraId="0E0C1A31" w14:textId="015579E9" w:rsidR="00C11011" w:rsidRDefault="00C11011" w:rsidP="00C11011">
      <w:pPr>
        <w:pStyle w:val="ListParagraph"/>
        <w:ind w:left="360"/>
      </w:pPr>
    </w:p>
    <w:p w14:paraId="47328449" w14:textId="2CE188E4" w:rsidR="00C11011" w:rsidRDefault="00C11011" w:rsidP="00C11011">
      <w:pPr>
        <w:pStyle w:val="ListParagraph"/>
      </w:pPr>
      <w:r>
        <w:t xml:space="preserve">Additional Training and Resources for Exercise Design: </w:t>
      </w:r>
    </w:p>
    <w:p w14:paraId="12902D43" w14:textId="175959DF" w:rsidR="00C11011" w:rsidRPr="005A30E1" w:rsidRDefault="00C11011" w:rsidP="00C11011">
      <w:pPr>
        <w:pStyle w:val="ListParagraph"/>
        <w:numPr>
          <w:ilvl w:val="2"/>
          <w:numId w:val="31"/>
        </w:numPr>
        <w:rPr>
          <w:rStyle w:val="Hyperlink"/>
        </w:rPr>
      </w:pPr>
      <w:r w:rsidRPr="005A30E1">
        <w:rPr>
          <w:rStyle w:val="Hyperlink"/>
        </w:rPr>
        <w:t xml:space="preserve">ASPR TRACIE </w:t>
      </w:r>
      <w:hyperlink r:id="rId74" w:history="1">
        <w:r>
          <w:rPr>
            <w:rStyle w:val="Hyperlink"/>
          </w:rPr>
          <w:t>Exercise Program Resources</w:t>
        </w:r>
      </w:hyperlink>
      <w:r w:rsidRPr="005A30E1">
        <w:rPr>
          <w:rStyle w:val="Hyperlink"/>
        </w:rPr>
        <w:t xml:space="preserve"> </w:t>
      </w:r>
    </w:p>
    <w:p w14:paraId="4A972BC2" w14:textId="043CCB45" w:rsidR="00C11011" w:rsidRDefault="00C11011" w:rsidP="00C11011">
      <w:pPr>
        <w:pStyle w:val="ListParagraph"/>
        <w:numPr>
          <w:ilvl w:val="2"/>
          <w:numId w:val="31"/>
        </w:numPr>
      </w:pPr>
      <w:r>
        <w:t>CI</w:t>
      </w:r>
      <w:r w:rsidR="006B1A13">
        <w:t>D</w:t>
      </w:r>
      <w:r>
        <w:t xml:space="preserve">RAP </w:t>
      </w:r>
      <w:hyperlink r:id="rId75" w:history="1">
        <w:r>
          <w:rPr>
            <w:rStyle w:val="Hyperlink"/>
          </w:rPr>
          <w:t>Hospital and Health Facility Emergency Exercise Guide</w:t>
        </w:r>
      </w:hyperlink>
      <w:r>
        <w:t xml:space="preserve"> </w:t>
      </w:r>
    </w:p>
    <w:p w14:paraId="48CA2B9C" w14:textId="159A9D74" w:rsidR="00C11011" w:rsidRDefault="001478D9" w:rsidP="00C11011">
      <w:pPr>
        <w:pStyle w:val="ListParagraph"/>
        <w:numPr>
          <w:ilvl w:val="2"/>
          <w:numId w:val="31"/>
        </w:numPr>
      </w:pPr>
      <w:r>
        <w:t>Coalitions’</w:t>
      </w:r>
      <w:r w:rsidR="00C11011">
        <w:t xml:space="preserve"> </w:t>
      </w:r>
      <w:hyperlink r:id="rId76" w:history="1">
        <w:r w:rsidR="00C11011">
          <w:rPr>
            <w:rStyle w:val="Hyperlink"/>
          </w:rPr>
          <w:t xml:space="preserve">Resource Library </w:t>
        </w:r>
      </w:hyperlink>
    </w:p>
    <w:p w14:paraId="3B0D89DD" w14:textId="55AFEEFC" w:rsidR="00B027F2" w:rsidRPr="005A30E1" w:rsidRDefault="00762FFE" w:rsidP="00C11011">
      <w:pPr>
        <w:pStyle w:val="ListParagraph"/>
        <w:numPr>
          <w:ilvl w:val="2"/>
          <w:numId w:val="31"/>
        </w:numPr>
        <w:rPr>
          <w:rStyle w:val="Hyperlink"/>
        </w:rPr>
      </w:pPr>
      <w:hyperlink r:id="rId77" w:history="1">
        <w:r w:rsidR="00EE4D82">
          <w:rPr>
            <w:rStyle w:val="Hyperlink"/>
          </w:rPr>
          <w:t>MDH Emergency Preparedness Training and Exercises</w:t>
        </w:r>
      </w:hyperlink>
    </w:p>
    <w:p w14:paraId="74274472" w14:textId="3535C07F" w:rsidR="00C11011" w:rsidRPr="005A30E1" w:rsidRDefault="00C11011" w:rsidP="00C11011">
      <w:pPr>
        <w:pStyle w:val="ListParagraph"/>
        <w:numPr>
          <w:ilvl w:val="2"/>
          <w:numId w:val="31"/>
        </w:numPr>
        <w:rPr>
          <w:rStyle w:val="Hyperlink"/>
        </w:rPr>
      </w:pPr>
      <w:r w:rsidRPr="005A30E1">
        <w:rPr>
          <w:rStyle w:val="Hyperlink"/>
        </w:rPr>
        <w:t xml:space="preserve">NETEC </w:t>
      </w:r>
      <w:hyperlink r:id="rId78" w:history="1">
        <w:r>
          <w:rPr>
            <w:rStyle w:val="Hyperlink"/>
          </w:rPr>
          <w:t>Highly Infectious Disease Exercises</w:t>
        </w:r>
      </w:hyperlink>
      <w:r w:rsidRPr="005A30E1">
        <w:rPr>
          <w:rStyle w:val="Hyperlink"/>
        </w:rPr>
        <w:t xml:space="preserve"> </w:t>
      </w:r>
    </w:p>
    <w:p w14:paraId="0E1E81D1" w14:textId="77777777" w:rsidR="0000754E" w:rsidRDefault="0000754E" w:rsidP="00B027F2">
      <w:pPr>
        <w:pStyle w:val="ListParagraph"/>
      </w:pPr>
    </w:p>
    <w:p w14:paraId="6DE385AB" w14:textId="30584793" w:rsidR="00060E6A" w:rsidRPr="000F1178" w:rsidRDefault="00060E6A" w:rsidP="00D97E07">
      <w:pPr>
        <w:pStyle w:val="ListParagraph"/>
        <w:numPr>
          <w:ilvl w:val="1"/>
          <w:numId w:val="24"/>
        </w:numPr>
        <w:outlineLvl w:val="1"/>
        <w:rPr>
          <w:b/>
          <w:bCs/>
        </w:rPr>
      </w:pPr>
      <w:bookmarkStart w:id="28" w:name="_Toc114499108"/>
      <w:r w:rsidRPr="000F1178">
        <w:rPr>
          <w:b/>
          <w:bCs/>
        </w:rPr>
        <w:t>Training Opportunities</w:t>
      </w:r>
      <w:bookmarkEnd w:id="28"/>
      <w:r w:rsidRPr="000F1178">
        <w:rPr>
          <w:b/>
          <w:bCs/>
        </w:rPr>
        <w:t xml:space="preserve"> </w:t>
      </w:r>
    </w:p>
    <w:p w14:paraId="235D6DC2" w14:textId="2ED84272" w:rsidR="00060E6A" w:rsidRDefault="00406E16" w:rsidP="00C11011">
      <w:pPr>
        <w:pStyle w:val="ListParagraph"/>
      </w:pPr>
      <w:r>
        <w:t xml:space="preserve">For additional training on various </w:t>
      </w:r>
      <w:r w:rsidR="00E226BF">
        <w:t>Healthcare</w:t>
      </w:r>
      <w:r>
        <w:t xml:space="preserve"> preparedness topics not already mentioned in this toolkit, see the links below</w:t>
      </w:r>
      <w:r w:rsidR="00901098">
        <w:t xml:space="preserve">. </w:t>
      </w:r>
    </w:p>
    <w:p w14:paraId="6401C25C" w14:textId="77777777" w:rsidR="00406E16" w:rsidRDefault="00406E16" w:rsidP="00D97E07">
      <w:pPr>
        <w:pStyle w:val="ListParagraph"/>
        <w:numPr>
          <w:ilvl w:val="2"/>
          <w:numId w:val="24"/>
        </w:numPr>
      </w:pPr>
      <w:r>
        <w:t xml:space="preserve">CDC’s </w:t>
      </w:r>
      <w:hyperlink r:id="rId79" w:history="1">
        <w:r>
          <w:rPr>
            <w:rStyle w:val="Hyperlink"/>
          </w:rPr>
          <w:t>Learning Connection</w:t>
        </w:r>
      </w:hyperlink>
      <w:r>
        <w:t xml:space="preserve"> </w:t>
      </w:r>
    </w:p>
    <w:p w14:paraId="415A648A" w14:textId="5B5C36AE" w:rsidR="00406E16" w:rsidRDefault="001478D9" w:rsidP="00D97E07">
      <w:pPr>
        <w:pStyle w:val="ListParagraph"/>
        <w:numPr>
          <w:ilvl w:val="2"/>
          <w:numId w:val="24"/>
        </w:numPr>
      </w:pPr>
      <w:r>
        <w:t>Coalitions’</w:t>
      </w:r>
      <w:r w:rsidR="00406E16">
        <w:t xml:space="preserve"> </w:t>
      </w:r>
      <w:hyperlink r:id="rId80" w:history="1">
        <w:r w:rsidR="00406E16">
          <w:rPr>
            <w:rStyle w:val="Hyperlink"/>
          </w:rPr>
          <w:t>Training and Education</w:t>
        </w:r>
      </w:hyperlink>
      <w:r w:rsidR="00406E16">
        <w:t xml:space="preserve"> </w:t>
      </w:r>
    </w:p>
    <w:p w14:paraId="676E79AB" w14:textId="0D70864D" w:rsidR="00406E16" w:rsidRDefault="00C11011" w:rsidP="00D97E07">
      <w:pPr>
        <w:pStyle w:val="ListParagraph"/>
        <w:numPr>
          <w:ilvl w:val="2"/>
          <w:numId w:val="24"/>
        </w:numPr>
      </w:pPr>
      <w:r>
        <w:t xml:space="preserve">FEMA’s Center for Domestic Preparedness </w:t>
      </w:r>
      <w:hyperlink r:id="rId81" w:history="1">
        <w:r w:rsidR="00406E16" w:rsidRPr="00B44C7B">
          <w:rPr>
            <w:rStyle w:val="Hyperlink"/>
          </w:rPr>
          <w:t>Resident Training Courses</w:t>
        </w:r>
      </w:hyperlink>
      <w:r w:rsidR="00406E16">
        <w:t xml:space="preserve"> </w:t>
      </w:r>
    </w:p>
    <w:p w14:paraId="639186BA" w14:textId="32707D84" w:rsidR="00406E16" w:rsidRDefault="00406E16" w:rsidP="00D97E07">
      <w:pPr>
        <w:pStyle w:val="ListParagraph"/>
        <w:numPr>
          <w:ilvl w:val="2"/>
          <w:numId w:val="24"/>
        </w:numPr>
      </w:pPr>
      <w:r>
        <w:t>FEMA’s Center for Domestic Preparedness</w:t>
      </w:r>
      <w:r w:rsidR="00C11011">
        <w:t xml:space="preserve"> </w:t>
      </w:r>
      <w:hyperlink r:id="rId82" w:history="1">
        <w:r>
          <w:rPr>
            <w:rStyle w:val="Hyperlink"/>
          </w:rPr>
          <w:t>Independent Study Programs</w:t>
        </w:r>
      </w:hyperlink>
    </w:p>
    <w:p w14:paraId="2DAD6F37" w14:textId="5A81A473" w:rsidR="00B027F2" w:rsidRDefault="00406E16" w:rsidP="00D97E07">
      <w:pPr>
        <w:pStyle w:val="ListParagraph"/>
        <w:numPr>
          <w:ilvl w:val="2"/>
          <w:numId w:val="24"/>
        </w:numPr>
      </w:pPr>
      <w:r>
        <w:t xml:space="preserve">The Joint Commission Resources </w:t>
      </w:r>
      <w:hyperlink r:id="rId83" w:history="1">
        <w:r>
          <w:rPr>
            <w:rStyle w:val="Hyperlink"/>
          </w:rPr>
          <w:t xml:space="preserve">Learning Events </w:t>
        </w:r>
      </w:hyperlink>
      <w:r w:rsidR="002E55BD">
        <w:t xml:space="preserve"> </w:t>
      </w:r>
    </w:p>
    <w:p w14:paraId="2F2CA999" w14:textId="77777777" w:rsidR="00670B00" w:rsidRDefault="00670B00" w:rsidP="001E673C">
      <w:pPr>
        <w:pStyle w:val="ListParagraph"/>
      </w:pPr>
    </w:p>
    <w:p w14:paraId="369A64E5" w14:textId="43CFC7E4" w:rsidR="00576927" w:rsidRPr="000F1178" w:rsidRDefault="00C11011" w:rsidP="00D97E07">
      <w:pPr>
        <w:pStyle w:val="ListParagraph"/>
        <w:numPr>
          <w:ilvl w:val="1"/>
          <w:numId w:val="24"/>
        </w:numPr>
        <w:outlineLvl w:val="1"/>
        <w:rPr>
          <w:b/>
          <w:bCs/>
        </w:rPr>
      </w:pPr>
      <w:bookmarkStart w:id="29" w:name="_Toc114499109"/>
      <w:r w:rsidRPr="000F1178">
        <w:rPr>
          <w:b/>
          <w:bCs/>
        </w:rPr>
        <w:t>Professional Organizations and Certifications</w:t>
      </w:r>
      <w:bookmarkEnd w:id="29"/>
      <w:r w:rsidRPr="000F1178">
        <w:rPr>
          <w:b/>
          <w:bCs/>
        </w:rPr>
        <w:t xml:space="preserve"> </w:t>
      </w:r>
    </w:p>
    <w:p w14:paraId="153453CB" w14:textId="1E472B3D" w:rsidR="00406E16" w:rsidRDefault="00032528" w:rsidP="00406E16">
      <w:pPr>
        <w:pStyle w:val="ListParagraph"/>
      </w:pPr>
      <w:r>
        <w:t>This section contains a list of professional organizations, certifications, and opportunities for continuing education</w:t>
      </w:r>
      <w:r w:rsidR="00901098">
        <w:t xml:space="preserve">. </w:t>
      </w:r>
    </w:p>
    <w:p w14:paraId="57F61F71" w14:textId="37ADB411" w:rsidR="00406E16" w:rsidRDefault="00406E16" w:rsidP="00D97E07">
      <w:pPr>
        <w:pStyle w:val="ListParagraph"/>
        <w:numPr>
          <w:ilvl w:val="2"/>
          <w:numId w:val="24"/>
        </w:numPr>
      </w:pPr>
      <w:r>
        <w:t>Professional Organizations</w:t>
      </w:r>
    </w:p>
    <w:p w14:paraId="2428107E" w14:textId="1297AF93" w:rsidR="00576927" w:rsidRPr="005A30E1" w:rsidRDefault="00406E16" w:rsidP="00D97E07">
      <w:pPr>
        <w:pStyle w:val="ListParagraph"/>
        <w:numPr>
          <w:ilvl w:val="3"/>
          <w:numId w:val="24"/>
        </w:numPr>
        <w:rPr>
          <w:rStyle w:val="Hyperlink"/>
        </w:rPr>
      </w:pPr>
      <w:r>
        <w:t xml:space="preserve">Association of </w:t>
      </w:r>
      <w:r w:rsidR="00E226BF">
        <w:t>Healthcare</w:t>
      </w:r>
      <w:r>
        <w:t xml:space="preserve"> Emergency Preparedness Professionals</w:t>
      </w:r>
      <w:r w:rsidR="00C820B0">
        <w:t xml:space="preserve"> (</w:t>
      </w:r>
      <w:hyperlink r:id="rId84" w:history="1">
        <w:r>
          <w:rPr>
            <w:rStyle w:val="Hyperlink"/>
          </w:rPr>
          <w:t>AHEPP</w:t>
        </w:r>
      </w:hyperlink>
      <w:r w:rsidR="00C820B0" w:rsidRPr="00C34E2B">
        <w:rPr>
          <w:rStyle w:val="Hyperlink"/>
          <w:color w:val="auto"/>
        </w:rPr>
        <w:t>)</w:t>
      </w:r>
    </w:p>
    <w:p w14:paraId="6E652B93" w14:textId="6CABE070" w:rsidR="00032528" w:rsidRPr="005A30E1" w:rsidRDefault="00032528" w:rsidP="00D97E07">
      <w:pPr>
        <w:pStyle w:val="ListParagraph"/>
        <w:numPr>
          <w:ilvl w:val="3"/>
          <w:numId w:val="24"/>
        </w:numPr>
        <w:rPr>
          <w:rStyle w:val="Hyperlink"/>
        </w:rPr>
      </w:pPr>
      <w:r w:rsidRPr="00C34E2B">
        <w:rPr>
          <w:rStyle w:val="Hyperlink"/>
          <w:color w:val="auto"/>
        </w:rPr>
        <w:t>Association of Minnesota Emergency Manager</w:t>
      </w:r>
      <w:r w:rsidR="00DF30CA" w:rsidRPr="00C34E2B">
        <w:rPr>
          <w:rStyle w:val="Hyperlink"/>
          <w:color w:val="auto"/>
        </w:rPr>
        <w:t>s</w:t>
      </w:r>
      <w:r w:rsidRPr="00C34E2B">
        <w:rPr>
          <w:rStyle w:val="Hyperlink"/>
          <w:color w:val="auto"/>
        </w:rPr>
        <w:t xml:space="preserve"> </w:t>
      </w:r>
      <w:r>
        <w:t>(</w:t>
      </w:r>
      <w:hyperlink r:id="rId85" w:history="1">
        <w:r>
          <w:rPr>
            <w:rStyle w:val="Hyperlink"/>
          </w:rPr>
          <w:t>AMEM</w:t>
        </w:r>
      </w:hyperlink>
      <w:r w:rsidRPr="00C34E2B">
        <w:rPr>
          <w:rStyle w:val="Hyperlink"/>
          <w:color w:val="auto"/>
        </w:rPr>
        <w:t>)</w:t>
      </w:r>
    </w:p>
    <w:p w14:paraId="5EF82E5E" w14:textId="77777777" w:rsidR="00D72FA7" w:rsidRPr="005A30E1" w:rsidRDefault="00D72FA7" w:rsidP="00D97E07">
      <w:pPr>
        <w:pStyle w:val="ListParagraph"/>
        <w:numPr>
          <w:ilvl w:val="3"/>
          <w:numId w:val="24"/>
        </w:numPr>
        <w:rPr>
          <w:rStyle w:val="Hyperlink"/>
        </w:rPr>
      </w:pPr>
      <w:r w:rsidRPr="00C34E2B">
        <w:rPr>
          <w:rStyle w:val="Hyperlink"/>
          <w:color w:val="auto"/>
        </w:rPr>
        <w:t xml:space="preserve">The International Association for Preparedness and Response </w:t>
      </w:r>
      <w:r w:rsidRPr="005A30E1">
        <w:rPr>
          <w:rStyle w:val="Hyperlink"/>
        </w:rPr>
        <w:t>(</w:t>
      </w:r>
      <w:hyperlink r:id="rId86" w:history="1">
        <w:r>
          <w:rPr>
            <w:rStyle w:val="Hyperlink"/>
          </w:rPr>
          <w:t>DERA</w:t>
        </w:r>
      </w:hyperlink>
      <w:r w:rsidRPr="005A30E1">
        <w:rPr>
          <w:rStyle w:val="Hyperlink"/>
        </w:rPr>
        <w:t>)</w:t>
      </w:r>
    </w:p>
    <w:p w14:paraId="79DB3616" w14:textId="5DA44D56" w:rsidR="00032528" w:rsidRPr="005A30E1" w:rsidRDefault="00032528" w:rsidP="00D97E07">
      <w:pPr>
        <w:pStyle w:val="ListParagraph"/>
        <w:numPr>
          <w:ilvl w:val="3"/>
          <w:numId w:val="24"/>
        </w:numPr>
        <w:rPr>
          <w:rStyle w:val="Hyperlink"/>
        </w:rPr>
      </w:pPr>
      <w:r w:rsidRPr="00C34E2B">
        <w:rPr>
          <w:rStyle w:val="Hyperlink"/>
          <w:color w:val="auto"/>
        </w:rPr>
        <w:t xml:space="preserve">National Emergency Management Association </w:t>
      </w:r>
      <w:r w:rsidRPr="005A30E1">
        <w:rPr>
          <w:rStyle w:val="Hyperlink"/>
        </w:rPr>
        <w:t>(</w:t>
      </w:r>
      <w:hyperlink r:id="rId87" w:history="1">
        <w:r>
          <w:rPr>
            <w:rStyle w:val="Hyperlink"/>
          </w:rPr>
          <w:t>NEMA</w:t>
        </w:r>
      </w:hyperlink>
      <w:r w:rsidRPr="005A30E1">
        <w:rPr>
          <w:rStyle w:val="Hyperlink"/>
        </w:rPr>
        <w:t xml:space="preserve">) </w:t>
      </w:r>
    </w:p>
    <w:p w14:paraId="60F9C25B" w14:textId="77777777" w:rsidR="00670B00" w:rsidRDefault="00670B00" w:rsidP="00670B00">
      <w:pPr>
        <w:pStyle w:val="NoSpacing"/>
        <w:ind w:left="720"/>
      </w:pPr>
    </w:p>
    <w:p w14:paraId="4E346F41" w14:textId="77777777" w:rsidR="00670B00" w:rsidRDefault="00670B00" w:rsidP="00670B00">
      <w:pPr>
        <w:pStyle w:val="NoSpacing"/>
        <w:ind w:left="720"/>
      </w:pPr>
    </w:p>
    <w:p w14:paraId="354D670B" w14:textId="48767716" w:rsidR="00F11F07" w:rsidRDefault="00F11F07" w:rsidP="00F11F07">
      <w:pPr>
        <w:pStyle w:val="Heading1"/>
      </w:pPr>
      <w:bookmarkStart w:id="30" w:name="_Toc114499110"/>
      <w:r>
        <w:t xml:space="preserve">III. Introduction to </w:t>
      </w:r>
      <w:r w:rsidR="00E226BF">
        <w:t>Healthcare</w:t>
      </w:r>
      <w:r>
        <w:t xml:space="preserve"> Coalitions</w:t>
      </w:r>
      <w:bookmarkEnd w:id="30"/>
      <w:r>
        <w:t xml:space="preserve"> </w:t>
      </w:r>
    </w:p>
    <w:p w14:paraId="7576D062" w14:textId="77777777" w:rsidR="00F11F07" w:rsidRPr="000F1178" w:rsidRDefault="00F11F07" w:rsidP="00F11F07">
      <w:pPr>
        <w:pStyle w:val="ListParagraph"/>
        <w:numPr>
          <w:ilvl w:val="1"/>
          <w:numId w:val="4"/>
        </w:numPr>
        <w:outlineLvl w:val="1"/>
        <w:rPr>
          <w:b/>
          <w:bCs/>
        </w:rPr>
      </w:pPr>
      <w:bookmarkStart w:id="31" w:name="_Toc114499111"/>
      <w:r w:rsidRPr="000F1178">
        <w:rPr>
          <w:b/>
          <w:bCs/>
        </w:rPr>
        <w:t xml:space="preserve">History of the </w:t>
      </w:r>
      <w:hyperlink r:id="rId88" w:history="1">
        <w:r w:rsidRPr="000F1178">
          <w:rPr>
            <w:rStyle w:val="Hyperlink"/>
            <w:b/>
            <w:bCs/>
          </w:rPr>
          <w:t>Hospital Preparedness Program</w:t>
        </w:r>
      </w:hyperlink>
      <w:r w:rsidRPr="000F1178">
        <w:rPr>
          <w:b/>
          <w:bCs/>
        </w:rPr>
        <w:t xml:space="preserve"> (HPP)</w:t>
      </w:r>
      <w:bookmarkEnd w:id="31"/>
    </w:p>
    <w:p w14:paraId="6A253310" w14:textId="7BD70316" w:rsidR="00F11F07" w:rsidRDefault="00F11F07" w:rsidP="00F11F07">
      <w:pPr>
        <w:pStyle w:val="ListParagraph"/>
      </w:pPr>
      <w:r>
        <w:lastRenderedPageBreak/>
        <w:t xml:space="preserve">Public health and medical leaders became concerned about the preparedness level of the health and medical system after the </w:t>
      </w:r>
      <w:r w:rsidRPr="00885FDC">
        <w:t xml:space="preserve">attacks of September 11, </w:t>
      </w:r>
      <w:r w:rsidR="0045403A" w:rsidRPr="00885FDC">
        <w:t>2001,</w:t>
      </w:r>
      <w:r w:rsidRPr="00885FDC">
        <w:t xml:space="preserve"> and the subsequent anthrax</w:t>
      </w:r>
      <w:r>
        <w:t xml:space="preserve"> letters</w:t>
      </w:r>
      <w:r w:rsidR="00901098">
        <w:t xml:space="preserve">. </w:t>
      </w:r>
      <w:r w:rsidRPr="00885FDC">
        <w:t xml:space="preserve"> </w:t>
      </w:r>
      <w:r>
        <w:t>In</w:t>
      </w:r>
      <w:r w:rsidRPr="00885FDC">
        <w:t xml:space="preserve"> 2002</w:t>
      </w:r>
      <w:r>
        <w:t>,</w:t>
      </w:r>
      <w:r w:rsidRPr="00885FDC">
        <w:t xml:space="preserve"> the National Bioterrorism Hospital Preparedness Program was created</w:t>
      </w:r>
      <w:r w:rsidR="00901098">
        <w:t xml:space="preserve">. </w:t>
      </w:r>
      <w:r>
        <w:t>A</w:t>
      </w:r>
      <w:r w:rsidRPr="00885FDC">
        <w:t xml:space="preserve">pproximately $125 million was </w:t>
      </w:r>
      <w:r>
        <w:t>spent</w:t>
      </w:r>
      <w:r w:rsidRPr="00885FDC">
        <w:t xml:space="preserve"> to provide </w:t>
      </w:r>
      <w:r>
        <w:t>s</w:t>
      </w:r>
      <w:r w:rsidRPr="00885FDC">
        <w:t xml:space="preserve">tates with funding </w:t>
      </w:r>
      <w:r>
        <w:t>to address</w:t>
      </w:r>
      <w:r w:rsidRPr="00885FDC">
        <w:t xml:space="preserve"> gaps in hospital preparedness</w:t>
      </w:r>
      <w:r>
        <w:t xml:space="preserve"> </w:t>
      </w:r>
      <w:r w:rsidRPr="00885FDC">
        <w:t>and emphasize</w:t>
      </w:r>
      <w:r>
        <w:t xml:space="preserve"> </w:t>
      </w:r>
      <w:r w:rsidRPr="00885FDC">
        <w:t>decontamination, maintaining pharmaceutical caches, identifying hospital bed surge capacity, and training providers in the diagnosis of diseases caused by bioterrorism.</w:t>
      </w:r>
    </w:p>
    <w:p w14:paraId="3024E992" w14:textId="77777777" w:rsidR="00F11F07" w:rsidRDefault="00F11F07" w:rsidP="00F11F07">
      <w:pPr>
        <w:pStyle w:val="ListParagraph"/>
      </w:pPr>
    </w:p>
    <w:p w14:paraId="13214A14" w14:textId="096CF72A" w:rsidR="00F11F07" w:rsidRPr="009D2297" w:rsidRDefault="00F11F07" w:rsidP="00F11F07">
      <w:pPr>
        <w:pStyle w:val="ListParagraph"/>
      </w:pPr>
      <w:r w:rsidRPr="00917265">
        <w:t>In 2004</w:t>
      </w:r>
      <w:r>
        <w:t xml:space="preserve">, </w:t>
      </w:r>
      <w:r w:rsidRPr="00917265">
        <w:t xml:space="preserve">emphasis of the program shifted from a capacity-based, bioterrorism-focused program to an all hazards, </w:t>
      </w:r>
      <w:r w:rsidRPr="009D2297">
        <w:t xml:space="preserve">capabilities-based approach. The change meant that hospitals could no longer meet requirements simply by purchasing equipment and/or supplies; they needed to demonstrate the capability to perform core functions common to all responses. In 2006, the Office of the </w:t>
      </w:r>
      <w:r w:rsidR="00DD011F">
        <w:t>Administration for Strategic Preparedness and Response</w:t>
      </w:r>
      <w:r w:rsidRPr="009D2297">
        <w:t xml:space="preserve"> (</w:t>
      </w:r>
      <w:hyperlink r:id="rId89" w:history="1">
        <w:r>
          <w:rPr>
            <w:rStyle w:val="Hyperlink"/>
          </w:rPr>
          <w:t>ASPR</w:t>
        </w:r>
      </w:hyperlink>
      <w:r>
        <w:t xml:space="preserve">) </w:t>
      </w:r>
      <w:r w:rsidRPr="009D2297">
        <w:t>was created to serve as the principal advisor to the Secretary of HHS on all matters related to public health and medical preparedness and response to public health emergencies</w:t>
      </w:r>
      <w:r w:rsidR="00901098">
        <w:t xml:space="preserve">. </w:t>
      </w:r>
      <w:r w:rsidRPr="009D2297">
        <w:t>The HPP moved under ASPR in 2007, and ASPR became the single point of coordination and integration for all public health and medical preparedness programs with medical response programs and activities for the Federal government.</w:t>
      </w:r>
    </w:p>
    <w:p w14:paraId="7F23920A" w14:textId="77777777" w:rsidR="00F11F07" w:rsidRPr="009D2297" w:rsidRDefault="00F11F07" w:rsidP="00F11F07">
      <w:pPr>
        <w:pStyle w:val="ListParagraph"/>
      </w:pPr>
    </w:p>
    <w:p w14:paraId="12A6935B" w14:textId="5F121CE2" w:rsidR="00F11F07" w:rsidRPr="009D2297" w:rsidRDefault="00F11F07" w:rsidP="00F11F07">
      <w:pPr>
        <w:pStyle w:val="ListParagraph"/>
      </w:pPr>
      <w:r>
        <w:t xml:space="preserve">Within the </w:t>
      </w:r>
      <w:hyperlink r:id="rId90" w:history="1">
        <w:r>
          <w:rPr>
            <w:rStyle w:val="Hyperlink"/>
          </w:rPr>
          <w:t>National Response Framework</w:t>
        </w:r>
      </w:hyperlink>
      <w:r>
        <w:t xml:space="preserve">, </w:t>
      </w:r>
      <w:r w:rsidRPr="009D2297">
        <w:t xml:space="preserve">HHS uses the HPP to help address gaps in </w:t>
      </w:r>
      <w:r w:rsidR="00E226BF">
        <w:t>Healthcare</w:t>
      </w:r>
      <w:r w:rsidRPr="009D2297">
        <w:t xml:space="preserve"> preparedness and the National Disaster Medical System</w:t>
      </w:r>
      <w:r>
        <w:t xml:space="preserve"> (</w:t>
      </w:r>
      <w:hyperlink r:id="rId91" w:history="1">
        <w:r>
          <w:rPr>
            <w:rStyle w:val="Hyperlink"/>
          </w:rPr>
          <w:t>NDMS</w:t>
        </w:r>
      </w:hyperlink>
      <w:r>
        <w:t xml:space="preserve">) </w:t>
      </w:r>
      <w:r w:rsidRPr="009D2297">
        <w:t>to augment damaged</w:t>
      </w:r>
      <w:r>
        <w:t xml:space="preserve"> and/or  </w:t>
      </w:r>
      <w:r w:rsidRPr="009D2297">
        <w:t>overwhelmed local medical systems in health emergencies</w:t>
      </w:r>
      <w:r w:rsidR="00901098">
        <w:t xml:space="preserve">. </w:t>
      </w:r>
    </w:p>
    <w:p w14:paraId="1B6FB824" w14:textId="77777777" w:rsidR="00F11F07" w:rsidRPr="009D2297" w:rsidRDefault="00F11F07" w:rsidP="00F11F07">
      <w:pPr>
        <w:pStyle w:val="ListParagraph"/>
      </w:pPr>
    </w:p>
    <w:p w14:paraId="27F80BC1" w14:textId="218C7517" w:rsidR="00F11F07" w:rsidRDefault="00F11F07" w:rsidP="00F11F07">
      <w:pPr>
        <w:pStyle w:val="ListParagraph"/>
      </w:pPr>
      <w:r w:rsidRPr="009D2297">
        <w:t xml:space="preserve">Hurricane Katrina in 2005 and the 2009 H1N1 influenza pandemic highlighted even more the importance of hospitals and </w:t>
      </w:r>
      <w:r w:rsidR="00E226BF">
        <w:t>Healthcare</w:t>
      </w:r>
      <w:r w:rsidRPr="009D2297">
        <w:t xml:space="preserve"> systems being prepared for potential threats and the consequences that occur when a community is ill-prepared</w:t>
      </w:r>
      <w:r w:rsidR="00901098">
        <w:t xml:space="preserve">. </w:t>
      </w:r>
      <w:r w:rsidRPr="009D2297">
        <w:t>In 2012, ASPR release</w:t>
      </w:r>
      <w:r>
        <w:t>d</w:t>
      </w:r>
      <w:r w:rsidRPr="009D2297">
        <w:t xml:space="preserve"> the</w:t>
      </w:r>
      <w:r>
        <w:t xml:space="preserve"> </w:t>
      </w:r>
      <w:hyperlink r:id="rId92" w:history="1">
        <w:r>
          <w:rPr>
            <w:rStyle w:val="Hyperlink"/>
          </w:rPr>
          <w:t xml:space="preserve">National Guidance for </w:t>
        </w:r>
        <w:r w:rsidR="00E226BF">
          <w:rPr>
            <w:rStyle w:val="Hyperlink"/>
          </w:rPr>
          <w:t>Healthcare</w:t>
        </w:r>
        <w:r>
          <w:rPr>
            <w:rStyle w:val="Hyperlink"/>
          </w:rPr>
          <w:t xml:space="preserve"> System Preparedness</w:t>
        </w:r>
      </w:hyperlink>
      <w:r>
        <w:t xml:space="preserve"> </w:t>
      </w:r>
      <w:r w:rsidRPr="009D2297">
        <w:t xml:space="preserve">defined a set of </w:t>
      </w:r>
      <w:r w:rsidR="00E226BF">
        <w:t>Healthcare</w:t>
      </w:r>
      <w:r w:rsidRPr="009D2297">
        <w:t xml:space="preserve"> Preparedness Capabilities to assist </w:t>
      </w:r>
      <w:r w:rsidR="00E226BF">
        <w:t>Healthcare</w:t>
      </w:r>
      <w:r w:rsidRPr="009D2297">
        <w:t xml:space="preserve"> systems, </w:t>
      </w:r>
      <w:r w:rsidR="00E226BF">
        <w:t>Healthcare</w:t>
      </w:r>
      <w:r w:rsidRPr="009D2297">
        <w:t xml:space="preserve"> Coalitions (HCCs), and </w:t>
      </w:r>
      <w:r w:rsidR="00E226BF">
        <w:t>Healthcare</w:t>
      </w:r>
      <w:r w:rsidRPr="009D2297">
        <w:t xml:space="preserve"> organizations with preparedness and response</w:t>
      </w:r>
      <w:r w:rsidR="00901098">
        <w:t xml:space="preserve">. </w:t>
      </w:r>
      <w:r w:rsidRPr="009D2297">
        <w:t>These capabilities aligned with the 15 Public Health Emergency Preparedness (PHEP) Capabilities released in March 2011</w:t>
      </w:r>
      <w:r>
        <w:t xml:space="preserve"> and were designed to facilitate and guide joint preparedness planning and ultimately assure safer, more resilient, and better-prepared communities. The following eight capabilities (shown with their aligned HPP/PHEP Capability numeric designation) were the basis for </w:t>
      </w:r>
      <w:r w:rsidR="00E226BF">
        <w:t>Healthcare</w:t>
      </w:r>
      <w:r>
        <w:t xml:space="preserve"> system, </w:t>
      </w:r>
      <w:r w:rsidR="00E226BF">
        <w:t>Healthcare</w:t>
      </w:r>
      <w:r>
        <w:t xml:space="preserve"> Coalition, and </w:t>
      </w:r>
      <w:r w:rsidR="00E226BF">
        <w:t>Healthcare</w:t>
      </w:r>
      <w:r>
        <w:t xml:space="preserve"> organization preparedness:</w:t>
      </w:r>
    </w:p>
    <w:p w14:paraId="71E7BA4F" w14:textId="2BD7980B" w:rsidR="00F11F07" w:rsidRDefault="00E226BF" w:rsidP="00F11F07">
      <w:pPr>
        <w:pStyle w:val="ListParagraph"/>
        <w:numPr>
          <w:ilvl w:val="2"/>
          <w:numId w:val="4"/>
        </w:numPr>
      </w:pPr>
      <w:r>
        <w:t>Healthcare</w:t>
      </w:r>
      <w:r w:rsidR="00F11F07">
        <w:t xml:space="preserve"> System Preparedness</w:t>
      </w:r>
    </w:p>
    <w:p w14:paraId="61E368AD" w14:textId="112BF392" w:rsidR="00F11F07" w:rsidRDefault="00E226BF" w:rsidP="00F11F07">
      <w:pPr>
        <w:pStyle w:val="ListParagraph"/>
        <w:numPr>
          <w:ilvl w:val="2"/>
          <w:numId w:val="4"/>
        </w:numPr>
      </w:pPr>
      <w:r>
        <w:t>Healthcare</w:t>
      </w:r>
      <w:r w:rsidR="00F11F07">
        <w:t xml:space="preserve"> System Recovery</w:t>
      </w:r>
    </w:p>
    <w:p w14:paraId="6C3397FA" w14:textId="77777777" w:rsidR="00F11F07" w:rsidRDefault="00F11F07" w:rsidP="00F11F07">
      <w:pPr>
        <w:pStyle w:val="ListParagraph"/>
        <w:numPr>
          <w:ilvl w:val="2"/>
          <w:numId w:val="4"/>
        </w:numPr>
      </w:pPr>
      <w:r>
        <w:t>Emergency Operations Coordination</w:t>
      </w:r>
    </w:p>
    <w:p w14:paraId="125A3793" w14:textId="77777777" w:rsidR="00F11F07" w:rsidRDefault="00F11F07" w:rsidP="00F11F07">
      <w:pPr>
        <w:pStyle w:val="ListParagraph"/>
        <w:numPr>
          <w:ilvl w:val="2"/>
          <w:numId w:val="4"/>
        </w:numPr>
      </w:pPr>
      <w:r>
        <w:t>Fatality Management</w:t>
      </w:r>
    </w:p>
    <w:p w14:paraId="2A12CFA8" w14:textId="77777777" w:rsidR="00F11F07" w:rsidRDefault="00F11F07" w:rsidP="00F11F07">
      <w:pPr>
        <w:pStyle w:val="ListParagraph"/>
        <w:numPr>
          <w:ilvl w:val="2"/>
          <w:numId w:val="4"/>
        </w:numPr>
      </w:pPr>
      <w:r>
        <w:t>Information Sharing</w:t>
      </w:r>
    </w:p>
    <w:p w14:paraId="2EB51DEC" w14:textId="77777777" w:rsidR="00F11F07" w:rsidRDefault="00F11F07" w:rsidP="00F11F07">
      <w:pPr>
        <w:pStyle w:val="ListParagraph"/>
        <w:numPr>
          <w:ilvl w:val="2"/>
          <w:numId w:val="21"/>
        </w:numPr>
      </w:pPr>
      <w:r>
        <w:t>Medical Surge</w:t>
      </w:r>
    </w:p>
    <w:p w14:paraId="7549C1EB" w14:textId="77777777" w:rsidR="00F11F07" w:rsidRDefault="00F11F07" w:rsidP="00F11F07">
      <w:pPr>
        <w:pStyle w:val="ListParagraph"/>
        <w:numPr>
          <w:ilvl w:val="2"/>
          <w:numId w:val="22"/>
        </w:numPr>
      </w:pPr>
      <w:r>
        <w:t>Responder Safety and Health</w:t>
      </w:r>
    </w:p>
    <w:p w14:paraId="29A156BF" w14:textId="77777777" w:rsidR="00F11F07" w:rsidRDefault="00F11F07" w:rsidP="00F11F07">
      <w:pPr>
        <w:pStyle w:val="ListParagraph"/>
        <w:numPr>
          <w:ilvl w:val="2"/>
          <w:numId w:val="22"/>
        </w:numPr>
      </w:pPr>
      <w:r>
        <w:t>Volunteer Management</w:t>
      </w:r>
    </w:p>
    <w:p w14:paraId="2D89B953" w14:textId="77777777" w:rsidR="00F11F07" w:rsidRDefault="00F11F07" w:rsidP="00F11F07">
      <w:pPr>
        <w:pStyle w:val="ListParagraph"/>
      </w:pPr>
    </w:p>
    <w:p w14:paraId="17977A20" w14:textId="28C2489F" w:rsidR="00F11F07" w:rsidRDefault="00F11F07" w:rsidP="00F11F07">
      <w:pPr>
        <w:pStyle w:val="ListParagraph"/>
      </w:pPr>
      <w:r>
        <w:t xml:space="preserve">Changes to the HPP came again in 2017 when ASPR released </w:t>
      </w:r>
      <w:r w:rsidRPr="009D2297">
        <w:t>the</w:t>
      </w:r>
      <w:r>
        <w:t xml:space="preserve"> </w:t>
      </w:r>
      <w:hyperlink r:id="rId93" w:history="1">
        <w:r>
          <w:rPr>
            <w:rStyle w:val="Hyperlink"/>
          </w:rPr>
          <w:t xml:space="preserve">2017-2022 </w:t>
        </w:r>
        <w:r w:rsidR="00E226BF">
          <w:rPr>
            <w:rStyle w:val="Hyperlink"/>
          </w:rPr>
          <w:t>Healthcare</w:t>
        </w:r>
        <w:r>
          <w:rPr>
            <w:rStyle w:val="Hyperlink"/>
          </w:rPr>
          <w:t xml:space="preserve"> System Preparedness and Response Capabilities</w:t>
        </w:r>
      </w:hyperlink>
      <w:r>
        <w:t xml:space="preserve"> to describe what the </w:t>
      </w:r>
      <w:r w:rsidR="00E226BF">
        <w:t>Healthcare</w:t>
      </w:r>
      <w:r>
        <w:t xml:space="preserve"> delivery system </w:t>
      </w:r>
      <w:r w:rsidRPr="00DE65AA">
        <w:t xml:space="preserve">has to do to </w:t>
      </w:r>
      <w:r w:rsidRPr="00DE65AA">
        <w:lastRenderedPageBreak/>
        <w:t xml:space="preserve">effectively prepare for and respond to emergencies that impact the public’s health. The 2017-2022 </w:t>
      </w:r>
      <w:r w:rsidR="00E226BF">
        <w:t>Healthcare</w:t>
      </w:r>
      <w:r w:rsidRPr="00DE65AA">
        <w:t xml:space="preserve"> Preparedness and Response Capabilities document outlines the high-level objectives that</w:t>
      </w:r>
      <w:r>
        <w:t xml:space="preserve"> the nation’s </w:t>
      </w:r>
      <w:r w:rsidR="00E226BF">
        <w:t>Healthcare</w:t>
      </w:r>
      <w:r>
        <w:t xml:space="preserve"> delivery system (including HCCs and individual </w:t>
      </w:r>
      <w:r w:rsidR="00E226BF">
        <w:t>Healthcare</w:t>
      </w:r>
      <w:r>
        <w:t xml:space="preserve"> organizations) should undertake to prepare for, respond to, and recover from emergencies. ASPR has provided expectations, priorities, and performance measures to assess progress toward building the capabilities</w:t>
      </w:r>
      <w:r w:rsidR="00901098">
        <w:t xml:space="preserve">. </w:t>
      </w:r>
      <w:r>
        <w:t>There are four capabilities defined within the HPP:</w:t>
      </w:r>
    </w:p>
    <w:p w14:paraId="2934D05A" w14:textId="10C8E744" w:rsidR="00F11F07" w:rsidRDefault="00F11F07" w:rsidP="00F11F07">
      <w:pPr>
        <w:pStyle w:val="ListParagraph"/>
        <w:numPr>
          <w:ilvl w:val="2"/>
          <w:numId w:val="6"/>
        </w:numPr>
      </w:pPr>
      <w:r>
        <w:t xml:space="preserve">Foundations for </w:t>
      </w:r>
      <w:r w:rsidR="00E226BF">
        <w:t>Healthcare</w:t>
      </w:r>
      <w:r>
        <w:t xml:space="preserve"> and Medical Response</w:t>
      </w:r>
    </w:p>
    <w:p w14:paraId="6A29E568" w14:textId="348A2698" w:rsidR="00F11F07" w:rsidRDefault="00E226BF" w:rsidP="00F11F07">
      <w:pPr>
        <w:pStyle w:val="ListParagraph"/>
        <w:numPr>
          <w:ilvl w:val="2"/>
          <w:numId w:val="6"/>
        </w:numPr>
      </w:pPr>
      <w:r>
        <w:t>Healthcare</w:t>
      </w:r>
      <w:r w:rsidR="00F11F07">
        <w:t xml:space="preserve"> and Medical Response Coordination </w:t>
      </w:r>
    </w:p>
    <w:p w14:paraId="6452C961" w14:textId="59F37E0B" w:rsidR="00F11F07" w:rsidRDefault="00F11F07" w:rsidP="00F11F07">
      <w:pPr>
        <w:pStyle w:val="ListParagraph"/>
        <w:numPr>
          <w:ilvl w:val="2"/>
          <w:numId w:val="6"/>
        </w:numPr>
      </w:pPr>
      <w:r>
        <w:t xml:space="preserve">Continuity of </w:t>
      </w:r>
      <w:r w:rsidR="00E226BF">
        <w:t>Healthcare</w:t>
      </w:r>
      <w:r>
        <w:t xml:space="preserve"> Services Delivery </w:t>
      </w:r>
    </w:p>
    <w:p w14:paraId="57047F14" w14:textId="77777777" w:rsidR="00F11F07" w:rsidRDefault="00F11F07" w:rsidP="00F11F07">
      <w:pPr>
        <w:pStyle w:val="ListParagraph"/>
        <w:numPr>
          <w:ilvl w:val="2"/>
          <w:numId w:val="6"/>
        </w:numPr>
      </w:pPr>
      <w:r>
        <w:t xml:space="preserve">Medical Surge </w:t>
      </w:r>
    </w:p>
    <w:p w14:paraId="628C113C" w14:textId="77777777" w:rsidR="00F11F07" w:rsidRDefault="00F11F07" w:rsidP="00F11F07">
      <w:pPr>
        <w:pStyle w:val="ListParagraph"/>
        <w:ind w:left="360"/>
      </w:pPr>
      <w:r>
        <w:t xml:space="preserve"> </w:t>
      </w:r>
    </w:p>
    <w:p w14:paraId="327E0503" w14:textId="7C25D86B" w:rsidR="00F11F07" w:rsidRPr="000F1178" w:rsidRDefault="00F11F07" w:rsidP="00F11F07">
      <w:pPr>
        <w:pStyle w:val="ListParagraph"/>
        <w:numPr>
          <w:ilvl w:val="1"/>
          <w:numId w:val="22"/>
        </w:numPr>
        <w:outlineLvl w:val="1"/>
        <w:rPr>
          <w:b/>
          <w:bCs/>
        </w:rPr>
      </w:pPr>
      <w:bookmarkStart w:id="32" w:name="_Toc114499112"/>
      <w:r w:rsidRPr="000F1178">
        <w:rPr>
          <w:b/>
          <w:bCs/>
        </w:rPr>
        <w:t xml:space="preserve">The Development of </w:t>
      </w:r>
      <w:r w:rsidR="00E226BF" w:rsidRPr="000F1178">
        <w:rPr>
          <w:b/>
          <w:bCs/>
        </w:rPr>
        <w:t>Healthcare</w:t>
      </w:r>
      <w:r w:rsidRPr="000F1178">
        <w:rPr>
          <w:b/>
          <w:bCs/>
        </w:rPr>
        <w:t xml:space="preserve"> Coalitions</w:t>
      </w:r>
      <w:bookmarkEnd w:id="32"/>
    </w:p>
    <w:p w14:paraId="2793123E" w14:textId="48CB2882" w:rsidR="00F11F07" w:rsidRDefault="00F11F07" w:rsidP="00F11F07">
      <w:pPr>
        <w:pStyle w:val="ListParagraph"/>
      </w:pPr>
      <w:r>
        <w:t xml:space="preserve">Based on the evolution of the HPP, the concept of the HCC emerged as the need for coordinated planning efforts across the entire </w:t>
      </w:r>
      <w:r w:rsidR="00E226BF">
        <w:t>Healthcare</w:t>
      </w:r>
      <w:r>
        <w:t xml:space="preserve"> community and to engage the non-</w:t>
      </w:r>
      <w:r w:rsidR="00E226BF">
        <w:t>Healthcare</w:t>
      </w:r>
      <w:r>
        <w:t xml:space="preserve"> community in preparedness activities became apparent</w:t>
      </w:r>
      <w:r w:rsidR="00901098">
        <w:t xml:space="preserve">. </w:t>
      </w:r>
      <w:r>
        <w:t>The evolution of HCCs can be broken into three phases</w:t>
      </w:r>
      <w:r w:rsidR="00901098">
        <w:t xml:space="preserve">. </w:t>
      </w:r>
    </w:p>
    <w:p w14:paraId="502F994F" w14:textId="77777777" w:rsidR="00F11F07" w:rsidRDefault="00F11F07" w:rsidP="00E77633">
      <w:pPr>
        <w:pStyle w:val="ListParagraph"/>
        <w:numPr>
          <w:ilvl w:val="2"/>
          <w:numId w:val="41"/>
        </w:numPr>
      </w:pPr>
      <w:r>
        <w:t>2002-2011: Individual facilities purchase equipment with HPP’s support. Hospitals use HPP funding to buy tangible resources like ventilators, mobile medical units, and pharmaceutical caches.</w:t>
      </w:r>
    </w:p>
    <w:p w14:paraId="4D193BCC" w14:textId="70B4B8AF" w:rsidR="00F11F07" w:rsidRDefault="00F11F07" w:rsidP="00E77633">
      <w:pPr>
        <w:pStyle w:val="ListParagraph"/>
        <w:numPr>
          <w:ilvl w:val="2"/>
          <w:numId w:val="41"/>
        </w:numPr>
      </w:pPr>
      <w:r>
        <w:t xml:space="preserve">2012-2016: HPP formalizes support for regional </w:t>
      </w:r>
      <w:r w:rsidR="00E226BF">
        <w:t>Healthcare</w:t>
      </w:r>
      <w:r>
        <w:t xml:space="preserve"> coalitions. HPP funding is dispersed to HCCs to promote the development of </w:t>
      </w:r>
      <w:r w:rsidR="000F1178">
        <w:t>healthcare</w:t>
      </w:r>
      <w:r>
        <w:t xml:space="preserve"> capabilities</w:t>
      </w:r>
      <w:r w:rsidRPr="0080175E">
        <w:t xml:space="preserve"> </w:t>
      </w:r>
      <w:r>
        <w:t xml:space="preserve">as capabilities-based planning shifted from facility-level to community-level preparedness. </w:t>
      </w:r>
    </w:p>
    <w:p w14:paraId="5C17E19E" w14:textId="6BB02ADF" w:rsidR="00F11F07" w:rsidRDefault="00F11F07" w:rsidP="00E77633">
      <w:pPr>
        <w:pStyle w:val="ListParagraph"/>
        <w:numPr>
          <w:ilvl w:val="2"/>
          <w:numId w:val="41"/>
        </w:numPr>
      </w:pPr>
      <w:r>
        <w:t>2017 and beyond: HPP emphasizes the role of the HCCs as response entities</w:t>
      </w:r>
      <w:r w:rsidR="00901098">
        <w:t xml:space="preserve">. </w:t>
      </w:r>
      <w:r>
        <w:t>HCCs use HPP funding to operationalize for response by optimizing membership and geographic coverage</w:t>
      </w:r>
      <w:r w:rsidR="00901098">
        <w:t xml:space="preserve">. </w:t>
      </w:r>
    </w:p>
    <w:p w14:paraId="1B374271" w14:textId="29C6E6B4" w:rsidR="00F11F07" w:rsidRDefault="00F11F07" w:rsidP="00F11F07">
      <w:pPr>
        <w:ind w:left="720"/>
      </w:pPr>
      <w:r w:rsidRPr="005B3F6B">
        <w:t xml:space="preserve">According to the </w:t>
      </w:r>
      <w:hyperlink r:id="rId94" w:history="1">
        <w:r>
          <w:rPr>
            <w:rStyle w:val="Hyperlink"/>
          </w:rPr>
          <w:t xml:space="preserve">2017-2022 </w:t>
        </w:r>
        <w:r w:rsidR="00E226BF">
          <w:rPr>
            <w:rStyle w:val="Hyperlink"/>
          </w:rPr>
          <w:t>Healthcare</w:t>
        </w:r>
        <w:r>
          <w:rPr>
            <w:rStyle w:val="Hyperlink"/>
          </w:rPr>
          <w:t xml:space="preserve"> System Preparedness and Response Capabilities</w:t>
        </w:r>
      </w:hyperlink>
      <w:r w:rsidRPr="005B3F6B">
        <w:t xml:space="preserve">, HCCs are groups of individual </w:t>
      </w:r>
      <w:r w:rsidR="00E226BF">
        <w:t>Healthcare</w:t>
      </w:r>
      <w:r w:rsidRPr="005B3F6B">
        <w:t xml:space="preserve"> and response organizations in a defined geographic location that serve as multi-agency coordinating groups and support and integrate with public health and medical services activities</w:t>
      </w:r>
      <w:r>
        <w:t xml:space="preserve">. </w:t>
      </w:r>
      <w:r w:rsidRPr="005B3F6B">
        <w:t xml:space="preserve">HCC member composition varies by jurisdiction but should include four core members: hospitals, emergency medical services (EMS), emergency management organizations, and public health agencies. Other partners may include behavioral health, long-term care, pharmacies, tribal entities, public safety, and </w:t>
      </w:r>
      <w:r w:rsidR="0045403A">
        <w:t>multiple</w:t>
      </w:r>
      <w:r w:rsidRPr="005B3F6B">
        <w:t xml:space="preserve"> community-based and non-governmental organizations. HCCs have functions during both preparedness and response. HCCs serve as communication hub for participating entities and coordinate the sharing of resources, policy, and practices both prior to and during an event.</w:t>
      </w:r>
      <w:r>
        <w:t xml:space="preserve"> </w:t>
      </w:r>
    </w:p>
    <w:p w14:paraId="31FCACF0" w14:textId="730F0A52" w:rsidR="00F11F07" w:rsidRPr="000F1178" w:rsidRDefault="00F11F07" w:rsidP="00926C35">
      <w:pPr>
        <w:pStyle w:val="ListParagraph"/>
        <w:numPr>
          <w:ilvl w:val="1"/>
          <w:numId w:val="41"/>
        </w:numPr>
        <w:outlineLvl w:val="1"/>
        <w:rPr>
          <w:b/>
          <w:bCs/>
        </w:rPr>
      </w:pPr>
      <w:bookmarkStart w:id="33" w:name="_Toc114499113"/>
      <w:r w:rsidRPr="000F1178">
        <w:rPr>
          <w:b/>
          <w:bCs/>
        </w:rPr>
        <w:t xml:space="preserve">The Role of </w:t>
      </w:r>
      <w:r w:rsidR="00E226BF" w:rsidRPr="000F1178">
        <w:rPr>
          <w:b/>
          <w:bCs/>
        </w:rPr>
        <w:t>Healthcare</w:t>
      </w:r>
      <w:r w:rsidRPr="000F1178">
        <w:rPr>
          <w:b/>
          <w:bCs/>
        </w:rPr>
        <w:t xml:space="preserve"> Coalitions in Response</w:t>
      </w:r>
      <w:bookmarkEnd w:id="33"/>
      <w:r w:rsidRPr="000F1178">
        <w:rPr>
          <w:b/>
          <w:bCs/>
        </w:rPr>
        <w:t xml:space="preserve"> </w:t>
      </w:r>
    </w:p>
    <w:p w14:paraId="45833C64" w14:textId="4E134C29" w:rsidR="00F11F07" w:rsidRDefault="00F11F07" w:rsidP="00F11F07">
      <w:pPr>
        <w:pStyle w:val="ListParagraph"/>
      </w:pPr>
      <w:r>
        <w:t>Although specific response roles vary by coalition, there are commonalities</w:t>
      </w:r>
      <w:r w:rsidR="00901098">
        <w:t xml:space="preserve">. </w:t>
      </w:r>
    </w:p>
    <w:p w14:paraId="56B0B3ED" w14:textId="77777777" w:rsidR="00F11F07" w:rsidRDefault="00F11F07" w:rsidP="00A30DE7">
      <w:pPr>
        <w:pStyle w:val="ListParagraph"/>
        <w:numPr>
          <w:ilvl w:val="2"/>
          <w:numId w:val="40"/>
        </w:numPr>
      </w:pPr>
      <w:r>
        <w:t>Sharing information between HCC members and with other jurisdictional partners.</w:t>
      </w:r>
    </w:p>
    <w:p w14:paraId="53F35EA4" w14:textId="77777777" w:rsidR="00F11F07" w:rsidRDefault="00F11F07" w:rsidP="00A30DE7">
      <w:pPr>
        <w:pStyle w:val="ListParagraph"/>
        <w:numPr>
          <w:ilvl w:val="2"/>
          <w:numId w:val="40"/>
        </w:numPr>
      </w:pPr>
      <w:r>
        <w:t>Maintaining situational awareness.</w:t>
      </w:r>
    </w:p>
    <w:p w14:paraId="3A82A7B9" w14:textId="77777777" w:rsidR="00F11F07" w:rsidRDefault="00F11F07" w:rsidP="00A30DE7">
      <w:pPr>
        <w:pStyle w:val="ListParagraph"/>
        <w:numPr>
          <w:ilvl w:val="2"/>
          <w:numId w:val="40"/>
        </w:numPr>
      </w:pPr>
      <w:r>
        <w:t>Sharing and coordinating resources.</w:t>
      </w:r>
    </w:p>
    <w:p w14:paraId="41693E7F" w14:textId="4A7B7D9C" w:rsidR="00F11F07" w:rsidRDefault="00F11F07" w:rsidP="00A30DE7">
      <w:pPr>
        <w:pStyle w:val="ListParagraph"/>
        <w:numPr>
          <w:ilvl w:val="2"/>
          <w:numId w:val="40"/>
        </w:numPr>
      </w:pPr>
      <w:r>
        <w:t xml:space="preserve">Analyzing public health and </w:t>
      </w:r>
      <w:r w:rsidR="00E226BF">
        <w:t>Healthcare</w:t>
      </w:r>
      <w:r>
        <w:t xml:space="preserve"> data.</w:t>
      </w:r>
    </w:p>
    <w:p w14:paraId="7D8F6340" w14:textId="77777777" w:rsidR="00F11F07" w:rsidRDefault="00F11F07" w:rsidP="00A30DE7">
      <w:pPr>
        <w:pStyle w:val="ListParagraph"/>
        <w:numPr>
          <w:ilvl w:val="2"/>
          <w:numId w:val="40"/>
        </w:numPr>
      </w:pPr>
      <w:r>
        <w:t>Coordinating patient movement and evacuation.</w:t>
      </w:r>
    </w:p>
    <w:p w14:paraId="00DF9BA5" w14:textId="77777777" w:rsidR="00F11F07" w:rsidRDefault="00F11F07" w:rsidP="00A30DE7">
      <w:pPr>
        <w:pStyle w:val="ListParagraph"/>
        <w:numPr>
          <w:ilvl w:val="2"/>
          <w:numId w:val="40"/>
        </w:numPr>
      </w:pPr>
      <w:r>
        <w:lastRenderedPageBreak/>
        <w:t>Conducting disease surveillance functions.</w:t>
      </w:r>
    </w:p>
    <w:p w14:paraId="1D62B321" w14:textId="77777777" w:rsidR="00F11F07" w:rsidRDefault="00F11F07" w:rsidP="00A30DE7">
      <w:pPr>
        <w:pStyle w:val="ListParagraph"/>
        <w:numPr>
          <w:ilvl w:val="2"/>
          <w:numId w:val="40"/>
        </w:numPr>
      </w:pPr>
      <w:r>
        <w:t>Assisting with coordination of mass shelter operations.</w:t>
      </w:r>
    </w:p>
    <w:p w14:paraId="6E7EB694" w14:textId="77777777" w:rsidR="00F11F07" w:rsidRDefault="00F11F07" w:rsidP="00A30DE7">
      <w:pPr>
        <w:pStyle w:val="ListParagraph"/>
        <w:numPr>
          <w:ilvl w:val="2"/>
          <w:numId w:val="40"/>
        </w:numPr>
      </w:pPr>
      <w:r>
        <w:t>Tracking patients and supporting family reunification.</w:t>
      </w:r>
    </w:p>
    <w:p w14:paraId="0E2F3CF3" w14:textId="77777777" w:rsidR="00F11F07" w:rsidRDefault="00F11F07" w:rsidP="00A30DE7">
      <w:pPr>
        <w:pStyle w:val="ListParagraph"/>
        <w:numPr>
          <w:ilvl w:val="2"/>
          <w:numId w:val="40"/>
        </w:numPr>
      </w:pPr>
      <w:r>
        <w:t>Coordinating assistance centers and call centers.</w:t>
      </w:r>
    </w:p>
    <w:p w14:paraId="4541E4CF" w14:textId="77777777" w:rsidR="00F11F07" w:rsidRDefault="00F11F07" w:rsidP="00A30DE7">
      <w:pPr>
        <w:pStyle w:val="ListParagraph"/>
        <w:numPr>
          <w:ilvl w:val="2"/>
          <w:numId w:val="40"/>
        </w:numPr>
      </w:pPr>
      <w:r>
        <w:t>Coordinating psychological care services.</w:t>
      </w:r>
    </w:p>
    <w:p w14:paraId="0BF3AB53" w14:textId="77777777" w:rsidR="00F11F07" w:rsidRDefault="00F11F07" w:rsidP="00A30DE7">
      <w:pPr>
        <w:pStyle w:val="ListParagraph"/>
        <w:numPr>
          <w:ilvl w:val="2"/>
          <w:numId w:val="40"/>
        </w:numPr>
      </w:pPr>
      <w:r>
        <w:t>Providing staff to support emergency operations centers (EOC)</w:t>
      </w:r>
    </w:p>
    <w:p w14:paraId="1E0045A1" w14:textId="77777777" w:rsidR="00F11F07" w:rsidRDefault="00F11F07" w:rsidP="00F11F07">
      <w:pPr>
        <w:pStyle w:val="ListParagraph"/>
        <w:ind w:left="1584"/>
      </w:pPr>
    </w:p>
    <w:p w14:paraId="0B7BE6FE" w14:textId="50C74260" w:rsidR="00F11F07" w:rsidRDefault="00F11F07" w:rsidP="00F11F07">
      <w:pPr>
        <w:pStyle w:val="ListParagraph"/>
      </w:pPr>
      <w:r>
        <w:t xml:space="preserve">Though the HCC as an entity may </w:t>
      </w:r>
      <w:r w:rsidR="0045403A">
        <w:t>conduct</w:t>
      </w:r>
      <w:r>
        <w:t xml:space="preserve"> specific response functions, individual HCC members must also perform roles specific to their organizations to carry out an effective response. Individual response roles that support the overall HCC response can vary by organization but can include the following:</w:t>
      </w:r>
    </w:p>
    <w:p w14:paraId="2B5945E9" w14:textId="77777777" w:rsidR="00F11F07" w:rsidRDefault="00F11F07" w:rsidP="00F11F07">
      <w:pPr>
        <w:pStyle w:val="ListParagraph"/>
        <w:numPr>
          <w:ilvl w:val="2"/>
          <w:numId w:val="9"/>
        </w:numPr>
      </w:pPr>
      <w:r>
        <w:t>Provide organization-specific information to HCC leads.</w:t>
      </w:r>
    </w:p>
    <w:p w14:paraId="1ADBD8DC" w14:textId="77777777" w:rsidR="00F11F07" w:rsidRDefault="00F11F07" w:rsidP="00A30DE7">
      <w:pPr>
        <w:pStyle w:val="ListParagraph"/>
        <w:numPr>
          <w:ilvl w:val="2"/>
          <w:numId w:val="9"/>
        </w:numPr>
      </w:pPr>
      <w:r>
        <w:t>Provide bed availability counts, disease surveillance information, and patient tracking information.</w:t>
      </w:r>
    </w:p>
    <w:p w14:paraId="7F1B21E5" w14:textId="77777777" w:rsidR="00F11F07" w:rsidRDefault="00F11F07" w:rsidP="00A30DE7">
      <w:pPr>
        <w:pStyle w:val="ListParagraph"/>
        <w:numPr>
          <w:ilvl w:val="2"/>
          <w:numId w:val="9"/>
        </w:numPr>
      </w:pPr>
      <w:r>
        <w:t>Conduct planning and training activities with agency staff.</w:t>
      </w:r>
    </w:p>
    <w:p w14:paraId="4EF05450" w14:textId="77777777" w:rsidR="00F11F07" w:rsidRDefault="00F11F07" w:rsidP="00A30DE7">
      <w:pPr>
        <w:pStyle w:val="ListParagraph"/>
        <w:numPr>
          <w:ilvl w:val="2"/>
          <w:numId w:val="9"/>
        </w:numPr>
      </w:pPr>
      <w:r>
        <w:t>Contribute and share agency resources to help support surge needs and alleviate resource shortages.</w:t>
      </w:r>
    </w:p>
    <w:p w14:paraId="74DF604B" w14:textId="77777777" w:rsidR="00F11F07" w:rsidRDefault="00F11F07" w:rsidP="00A30DE7">
      <w:pPr>
        <w:pStyle w:val="ListParagraph"/>
        <w:numPr>
          <w:ilvl w:val="2"/>
          <w:numId w:val="9"/>
        </w:numPr>
      </w:pPr>
      <w:r>
        <w:t>Host community response sites and/or points of dispensing.</w:t>
      </w:r>
    </w:p>
    <w:p w14:paraId="387E1847" w14:textId="77777777" w:rsidR="00F11F07" w:rsidRDefault="00F11F07" w:rsidP="00A30DE7">
      <w:pPr>
        <w:pStyle w:val="ListParagraph"/>
        <w:numPr>
          <w:ilvl w:val="2"/>
          <w:numId w:val="9"/>
        </w:numPr>
      </w:pPr>
      <w:r w:rsidRPr="009D0C60">
        <w:t>Provide talking points, messaging templates, and clinical recommendations.</w:t>
      </w:r>
    </w:p>
    <w:p w14:paraId="58763F85" w14:textId="77777777" w:rsidR="00F11F07" w:rsidRDefault="00F11F07" w:rsidP="00F11F07">
      <w:pPr>
        <w:ind w:left="720"/>
      </w:pPr>
      <w:r>
        <w:t>In addition, HCCs use a variety of strategies to organize and coordinate response operations, including the following:</w:t>
      </w:r>
    </w:p>
    <w:p w14:paraId="4B6FC874" w14:textId="362CB84C" w:rsidR="00F11F07" w:rsidRDefault="00F11F07" w:rsidP="00F11F07">
      <w:pPr>
        <w:pStyle w:val="ListParagraph"/>
        <w:numPr>
          <w:ilvl w:val="2"/>
          <w:numId w:val="10"/>
        </w:numPr>
      </w:pPr>
      <w:r>
        <w:t xml:space="preserve">Establishing </w:t>
      </w:r>
      <w:r w:rsidR="0045403A">
        <w:t>an</w:t>
      </w:r>
      <w:r>
        <w:t xml:space="preserve"> HCC leadership committee to make decisions and set priorities.</w:t>
      </w:r>
    </w:p>
    <w:p w14:paraId="1A69DCA4" w14:textId="77777777" w:rsidR="00F11F07" w:rsidRDefault="00F11F07" w:rsidP="00F11F07">
      <w:pPr>
        <w:pStyle w:val="ListParagraph"/>
        <w:numPr>
          <w:ilvl w:val="2"/>
          <w:numId w:val="10"/>
        </w:numPr>
      </w:pPr>
      <w:r>
        <w:t>Providing representatives to sit in the local emergency operations centers (EOC).</w:t>
      </w:r>
    </w:p>
    <w:p w14:paraId="6A423287" w14:textId="77777777" w:rsidR="00F11F07" w:rsidRDefault="00F11F07" w:rsidP="00F11F07">
      <w:pPr>
        <w:pStyle w:val="ListParagraph"/>
        <w:numPr>
          <w:ilvl w:val="2"/>
          <w:numId w:val="10"/>
        </w:numPr>
      </w:pPr>
      <w:r>
        <w:t>Utilizing existing HCC communication channels to share and receive emergency information.</w:t>
      </w:r>
    </w:p>
    <w:p w14:paraId="089952AB" w14:textId="77777777" w:rsidR="00F11F07" w:rsidRDefault="00F11F07" w:rsidP="00F11F07">
      <w:pPr>
        <w:pStyle w:val="ListParagraph"/>
      </w:pPr>
    </w:p>
    <w:p w14:paraId="7D0513A1" w14:textId="3F54DF15" w:rsidR="00F11F07" w:rsidRPr="000F1178" w:rsidRDefault="00E226BF" w:rsidP="00A30DE7">
      <w:pPr>
        <w:pStyle w:val="ListParagraph"/>
        <w:numPr>
          <w:ilvl w:val="1"/>
          <w:numId w:val="40"/>
        </w:numPr>
        <w:outlineLvl w:val="1"/>
        <w:rPr>
          <w:b/>
          <w:bCs/>
        </w:rPr>
      </w:pPr>
      <w:bookmarkStart w:id="34" w:name="_Toc114499114"/>
      <w:r w:rsidRPr="000F1178">
        <w:rPr>
          <w:b/>
          <w:bCs/>
        </w:rPr>
        <w:t>Healthcare</w:t>
      </w:r>
      <w:r w:rsidR="00F11F07" w:rsidRPr="000F1178">
        <w:rPr>
          <w:b/>
          <w:bCs/>
        </w:rPr>
        <w:t xml:space="preserve"> Coalitions in Minnesota</w:t>
      </w:r>
      <w:bookmarkEnd w:id="34"/>
      <w:r w:rsidR="00F11F07" w:rsidRPr="000F1178">
        <w:rPr>
          <w:b/>
          <w:bCs/>
        </w:rPr>
        <w:t xml:space="preserve"> </w:t>
      </w:r>
    </w:p>
    <w:p w14:paraId="46CEF974" w14:textId="2FB53F34" w:rsidR="00F11F07" w:rsidRDefault="00762FFE" w:rsidP="00F11F07">
      <w:pPr>
        <w:pStyle w:val="ListParagraph"/>
      </w:pPr>
      <w:hyperlink r:id="rId95" w:history="1">
        <w:r w:rsidR="00F11F07" w:rsidRPr="00D66632">
          <w:rPr>
            <w:rStyle w:val="Hyperlink"/>
          </w:rPr>
          <w:t xml:space="preserve">Minnesota’s </w:t>
        </w:r>
        <w:r w:rsidR="00D66632" w:rsidRPr="00D66632">
          <w:rPr>
            <w:rStyle w:val="Hyperlink"/>
          </w:rPr>
          <w:t>Center for Emergency Preparedness and Response</w:t>
        </w:r>
      </w:hyperlink>
      <w:r w:rsidR="00F11F07" w:rsidRPr="00D66632">
        <w:t xml:space="preserve"> is</w:t>
      </w:r>
      <w:r w:rsidR="00F11F07" w:rsidRPr="009D0C60">
        <w:t xml:space="preserve"> focused on </w:t>
      </w:r>
      <w:r w:rsidR="00F11F07">
        <w:t xml:space="preserve">supporting the </w:t>
      </w:r>
      <w:r w:rsidR="00F11F07" w:rsidRPr="009D0C60">
        <w:t xml:space="preserve">regional coalitions </w:t>
      </w:r>
      <w:r w:rsidR="00F11F07">
        <w:t xml:space="preserve">as they assist in </w:t>
      </w:r>
      <w:r w:rsidR="00F11F07" w:rsidRPr="009D0C60">
        <w:t>prepar</w:t>
      </w:r>
      <w:r w:rsidR="00F11F07">
        <w:t>ing</w:t>
      </w:r>
      <w:r w:rsidR="00F11F07" w:rsidRPr="009D0C60">
        <w:t xml:space="preserve"> </w:t>
      </w:r>
      <w:r w:rsidR="00E226BF">
        <w:t>Healthcare</w:t>
      </w:r>
      <w:r w:rsidR="00F11F07" w:rsidRPr="009D0C60">
        <w:t xml:space="preserve"> systems and their partners </w:t>
      </w:r>
      <w:r w:rsidR="006C28B3">
        <w:t xml:space="preserve">to </w:t>
      </w:r>
      <w:r w:rsidR="006C28B3" w:rsidRPr="00926C35">
        <w:t>mitigate</w:t>
      </w:r>
      <w:r w:rsidR="00F11F07" w:rsidRPr="00926C35">
        <w:t>,</w:t>
      </w:r>
      <w:r w:rsidR="00F11F07" w:rsidRPr="009D0C60">
        <w:t xml:space="preserve"> respond to, and rapidly recover from a growing list of man-made and natural threats.</w:t>
      </w:r>
      <w:r w:rsidR="00F11F07">
        <w:t xml:space="preserve"> </w:t>
      </w:r>
    </w:p>
    <w:p w14:paraId="0D44BB9F" w14:textId="77777777" w:rsidR="00F11F07" w:rsidRDefault="00F11F07" w:rsidP="00F11F07">
      <w:pPr>
        <w:pStyle w:val="ListParagraph"/>
      </w:pPr>
    </w:p>
    <w:p w14:paraId="5667395E" w14:textId="240ECF9A" w:rsidR="00FC0914" w:rsidRDefault="00F11F07" w:rsidP="00FC0914">
      <w:pPr>
        <w:pStyle w:val="ListParagraph"/>
      </w:pPr>
      <w:r>
        <w:t xml:space="preserve">Each </w:t>
      </w:r>
      <w:hyperlink r:id="rId96" w:history="1">
        <w:r w:rsidR="00E226BF">
          <w:rPr>
            <w:rStyle w:val="Hyperlink"/>
          </w:rPr>
          <w:t>Healthcare</w:t>
        </w:r>
        <w:r>
          <w:rPr>
            <w:rStyle w:val="Hyperlink"/>
          </w:rPr>
          <w:t xml:space="preserve"> Coalition in Minnesota</w:t>
        </w:r>
      </w:hyperlink>
      <w:r>
        <w:t xml:space="preserve"> has a </w:t>
      </w:r>
      <w:r w:rsidRPr="009F748E">
        <w:t xml:space="preserve">Regional </w:t>
      </w:r>
      <w:r w:rsidR="00E226BF">
        <w:t>Healthcare</w:t>
      </w:r>
      <w:r w:rsidRPr="009F748E">
        <w:t xml:space="preserve"> Preparedness Coordinator</w:t>
      </w:r>
      <w:r w:rsidR="00805E66">
        <w:t>(s)</w:t>
      </w:r>
      <w:r w:rsidRPr="009F748E">
        <w:t xml:space="preserve"> (RHPC</w:t>
      </w:r>
      <w:r>
        <w:t>)</w:t>
      </w:r>
      <w:r w:rsidR="00901098">
        <w:t xml:space="preserve">. </w:t>
      </w:r>
      <w:r>
        <w:t>These RHPCs work together on plans and projects that ensure coordination across regions</w:t>
      </w:r>
      <w:r w:rsidR="00901098">
        <w:t xml:space="preserve">. </w:t>
      </w:r>
    </w:p>
    <w:p w14:paraId="5ED709C6" w14:textId="77777777" w:rsidR="00FC0914" w:rsidRDefault="00FC0914">
      <w:pPr>
        <w:jc w:val="left"/>
      </w:pPr>
      <w:r>
        <w:br w:type="page"/>
      </w:r>
    </w:p>
    <w:p w14:paraId="14C89B54" w14:textId="3B530BD2" w:rsidR="00A37A91" w:rsidRPr="00A37A91" w:rsidRDefault="00A37A91" w:rsidP="00FC0914">
      <w:pPr>
        <w:pStyle w:val="Heading1"/>
      </w:pPr>
      <w:bookmarkStart w:id="35" w:name="_Toc114499115"/>
      <w:r>
        <w:lastRenderedPageBreak/>
        <w:t>Appendix</w:t>
      </w:r>
      <w:r w:rsidR="00FC0914">
        <w:t xml:space="preserve"> A:   </w:t>
      </w:r>
      <w:r w:rsidRPr="00A37A91">
        <w:t>COALITION WEBSITE USER GUIDE SHEET</w:t>
      </w:r>
      <w:bookmarkEnd w:id="35"/>
    </w:p>
    <w:p w14:paraId="53AB0EC3" w14:textId="77777777" w:rsidR="00A37A91" w:rsidRDefault="00A37A91" w:rsidP="00A37A91">
      <w:pPr>
        <w:jc w:val="left"/>
        <w:rPr>
          <w:b/>
          <w:bCs/>
        </w:rPr>
      </w:pPr>
    </w:p>
    <w:p w14:paraId="6EFBA042" w14:textId="02BE2556" w:rsidR="00A37A91" w:rsidRPr="00A37A91" w:rsidRDefault="00A37A91" w:rsidP="00A37A91">
      <w:pPr>
        <w:jc w:val="left"/>
      </w:pPr>
      <w:r w:rsidRPr="00A37A91">
        <w:rPr>
          <w:b/>
          <w:bCs/>
        </w:rPr>
        <w:t>LINK TO THE WEBSITE:</w:t>
      </w:r>
      <w:r w:rsidRPr="00A37A91">
        <w:t xml:space="preserve">   </w:t>
      </w:r>
      <w:hyperlink r:id="rId97" w:history="1">
        <w:r w:rsidRPr="00A37A91">
          <w:rPr>
            <w:color w:val="0563C1" w:themeColor="hyperlink"/>
            <w:u w:val="single"/>
          </w:rPr>
          <w:t>www.cwchealthcarecoalitions.org</w:t>
        </w:r>
      </w:hyperlink>
    </w:p>
    <w:p w14:paraId="463FED67" w14:textId="61F4A44C" w:rsidR="00A37A91" w:rsidRDefault="00A37A91" w:rsidP="00A37A91">
      <w:pPr>
        <w:numPr>
          <w:ilvl w:val="0"/>
          <w:numId w:val="36"/>
        </w:numPr>
        <w:contextualSpacing/>
        <w:jc w:val="left"/>
      </w:pPr>
      <w:r w:rsidRPr="00A37A91">
        <w:t>Access to the full site requires membership – click on Register to request access to the site.  Once the request is made</w:t>
      </w:r>
      <w:r w:rsidR="00805E66">
        <w:t>,</w:t>
      </w:r>
      <w:r w:rsidRPr="00A37A91">
        <w:t xml:space="preserve"> </w:t>
      </w:r>
      <w:r w:rsidR="00805E66" w:rsidRPr="00A37A91">
        <w:t>allow</w:t>
      </w:r>
      <w:r w:rsidRPr="00A37A91">
        <w:t xml:space="preserve"> 24 hours for the approval to go through. </w:t>
      </w:r>
    </w:p>
    <w:p w14:paraId="7966ECE2" w14:textId="77777777" w:rsidR="00805E66" w:rsidRPr="00A37A91" w:rsidRDefault="00805E66" w:rsidP="00805E66">
      <w:pPr>
        <w:ind w:left="720"/>
        <w:contextualSpacing/>
        <w:jc w:val="left"/>
      </w:pPr>
    </w:p>
    <w:p w14:paraId="1D8351C6" w14:textId="77777777" w:rsidR="00A37A91" w:rsidRPr="00A37A91" w:rsidRDefault="00A37A91" w:rsidP="00A37A91">
      <w:pPr>
        <w:jc w:val="left"/>
        <w:rPr>
          <w:b/>
          <w:bCs/>
        </w:rPr>
      </w:pPr>
      <w:r w:rsidRPr="00A37A91">
        <w:rPr>
          <w:b/>
          <w:bCs/>
        </w:rPr>
        <w:t>COALITION RESOURCES:</w:t>
      </w:r>
    </w:p>
    <w:p w14:paraId="51E4EC19" w14:textId="77777777" w:rsidR="00A37A91" w:rsidRPr="00A37A91" w:rsidRDefault="00A37A91" w:rsidP="00A37A91">
      <w:pPr>
        <w:numPr>
          <w:ilvl w:val="0"/>
          <w:numId w:val="36"/>
        </w:numPr>
        <w:contextualSpacing/>
        <w:jc w:val="left"/>
      </w:pPr>
      <w:r w:rsidRPr="00A37A91">
        <w:t>This page is open to the public</w:t>
      </w:r>
    </w:p>
    <w:p w14:paraId="56426CBF" w14:textId="77777777" w:rsidR="00A37A91" w:rsidRPr="00A37A91" w:rsidRDefault="00A37A91" w:rsidP="00A37A91">
      <w:pPr>
        <w:numPr>
          <w:ilvl w:val="0"/>
          <w:numId w:val="36"/>
        </w:numPr>
        <w:contextualSpacing/>
        <w:jc w:val="left"/>
      </w:pPr>
      <w:r w:rsidRPr="00A37A91">
        <w:t>Contains:</w:t>
      </w:r>
    </w:p>
    <w:p w14:paraId="4D52CA48" w14:textId="77777777" w:rsidR="00A37A91" w:rsidRPr="00A37A91" w:rsidRDefault="00A37A91" w:rsidP="00A37A91">
      <w:pPr>
        <w:numPr>
          <w:ilvl w:val="1"/>
          <w:numId w:val="36"/>
        </w:numPr>
        <w:contextualSpacing/>
        <w:jc w:val="left"/>
      </w:pPr>
      <w:r w:rsidRPr="00A37A91">
        <w:t>New Membership Toolkit</w:t>
      </w:r>
    </w:p>
    <w:p w14:paraId="7C26FF66" w14:textId="77777777" w:rsidR="00A37A91" w:rsidRPr="00A37A91" w:rsidRDefault="00A37A91" w:rsidP="00A37A91">
      <w:pPr>
        <w:numPr>
          <w:ilvl w:val="1"/>
          <w:numId w:val="36"/>
        </w:numPr>
        <w:contextualSpacing/>
        <w:jc w:val="left"/>
      </w:pPr>
      <w:r w:rsidRPr="00A37A91">
        <w:t>Resource Library</w:t>
      </w:r>
    </w:p>
    <w:p w14:paraId="7F20E4B0" w14:textId="7C9A8386" w:rsidR="00A37A91" w:rsidRDefault="00A37A91" w:rsidP="00A37A91">
      <w:pPr>
        <w:numPr>
          <w:ilvl w:val="1"/>
          <w:numId w:val="36"/>
        </w:numPr>
        <w:contextualSpacing/>
        <w:jc w:val="left"/>
      </w:pPr>
      <w:r w:rsidRPr="00A37A91">
        <w:t>News</w:t>
      </w:r>
    </w:p>
    <w:p w14:paraId="4EB49B66" w14:textId="77777777" w:rsidR="00805E66" w:rsidRPr="00A37A91" w:rsidRDefault="00805E66" w:rsidP="00805E66">
      <w:pPr>
        <w:ind w:left="1440"/>
        <w:contextualSpacing/>
        <w:jc w:val="left"/>
      </w:pPr>
    </w:p>
    <w:p w14:paraId="2BF21EDD" w14:textId="77777777" w:rsidR="00A37A91" w:rsidRPr="00A37A91" w:rsidRDefault="00A37A91" w:rsidP="00A37A91">
      <w:pPr>
        <w:jc w:val="left"/>
        <w:rPr>
          <w:b/>
          <w:bCs/>
        </w:rPr>
      </w:pPr>
      <w:r w:rsidRPr="00A37A91">
        <w:rPr>
          <w:b/>
          <w:bCs/>
        </w:rPr>
        <w:t>MEMBERS ONLY:</w:t>
      </w:r>
    </w:p>
    <w:p w14:paraId="0296BF8F" w14:textId="77777777" w:rsidR="00A37A91" w:rsidRPr="00A37A91" w:rsidRDefault="00A37A91" w:rsidP="00A37A91">
      <w:pPr>
        <w:numPr>
          <w:ilvl w:val="0"/>
          <w:numId w:val="37"/>
        </w:numPr>
        <w:contextualSpacing/>
        <w:jc w:val="left"/>
      </w:pPr>
      <w:r w:rsidRPr="00A37A91">
        <w:t>Open to those that have registered on the site</w:t>
      </w:r>
    </w:p>
    <w:p w14:paraId="6C3F780F" w14:textId="77777777" w:rsidR="00A37A91" w:rsidRPr="00A37A91" w:rsidRDefault="00A37A91" w:rsidP="00A37A91">
      <w:pPr>
        <w:numPr>
          <w:ilvl w:val="0"/>
          <w:numId w:val="37"/>
        </w:numPr>
        <w:contextualSpacing/>
        <w:jc w:val="left"/>
      </w:pPr>
      <w:r w:rsidRPr="00A37A91">
        <w:t>Contains:</w:t>
      </w:r>
    </w:p>
    <w:p w14:paraId="59EDD09C" w14:textId="7AE9B046" w:rsidR="00A37A91" w:rsidRPr="00A37A91" w:rsidRDefault="00A37A91" w:rsidP="00A37A91">
      <w:pPr>
        <w:numPr>
          <w:ilvl w:val="1"/>
          <w:numId w:val="37"/>
        </w:numPr>
        <w:contextualSpacing/>
        <w:jc w:val="left"/>
      </w:pPr>
      <w:r w:rsidRPr="00A37A91">
        <w:t xml:space="preserve">Coalition Chat Room (note – this is </w:t>
      </w:r>
      <w:r w:rsidR="00805E66">
        <w:t xml:space="preserve">opened and </w:t>
      </w:r>
      <w:r w:rsidRPr="00A37A91">
        <w:t>used as a tool to communicate with coalition members during a response/exercise)</w:t>
      </w:r>
    </w:p>
    <w:p w14:paraId="1368D681" w14:textId="77777777" w:rsidR="00A37A91" w:rsidRPr="00A37A91" w:rsidRDefault="00A37A91" w:rsidP="00A37A91">
      <w:pPr>
        <w:numPr>
          <w:ilvl w:val="1"/>
          <w:numId w:val="37"/>
        </w:numPr>
        <w:contextualSpacing/>
        <w:jc w:val="left"/>
      </w:pPr>
      <w:r w:rsidRPr="00A37A91">
        <w:t>Threat Assessment tools</w:t>
      </w:r>
    </w:p>
    <w:p w14:paraId="37F9C092" w14:textId="77777777" w:rsidR="00A37A91" w:rsidRPr="00A37A91" w:rsidRDefault="00A37A91" w:rsidP="00A37A91">
      <w:pPr>
        <w:numPr>
          <w:ilvl w:val="1"/>
          <w:numId w:val="37"/>
        </w:numPr>
        <w:contextualSpacing/>
        <w:jc w:val="left"/>
      </w:pPr>
      <w:r w:rsidRPr="00A37A91">
        <w:t>Continuity Planning tools</w:t>
      </w:r>
    </w:p>
    <w:p w14:paraId="035D733D" w14:textId="721C6F5A" w:rsidR="00A37A91" w:rsidRDefault="00A37A91" w:rsidP="00A37A91">
      <w:pPr>
        <w:numPr>
          <w:ilvl w:val="1"/>
          <w:numId w:val="37"/>
        </w:numPr>
        <w:contextualSpacing/>
        <w:jc w:val="left"/>
      </w:pPr>
      <w:r w:rsidRPr="00A37A91">
        <w:t>Incident Command Training videos</w:t>
      </w:r>
    </w:p>
    <w:p w14:paraId="47E8CEB3" w14:textId="77777777" w:rsidR="00805E66" w:rsidRPr="00A37A91" w:rsidRDefault="00805E66" w:rsidP="00805E66">
      <w:pPr>
        <w:ind w:left="1440"/>
        <w:contextualSpacing/>
        <w:jc w:val="left"/>
      </w:pPr>
    </w:p>
    <w:p w14:paraId="331AA89A" w14:textId="23B6B6B6" w:rsidR="00A37A91" w:rsidRPr="00A37A91" w:rsidRDefault="00A37A91" w:rsidP="00A37A91">
      <w:pPr>
        <w:jc w:val="left"/>
      </w:pPr>
      <w:r w:rsidRPr="00A37A91">
        <w:t xml:space="preserve">Each coalition </w:t>
      </w:r>
      <w:r w:rsidRPr="00805E66">
        <w:t>ha</w:t>
      </w:r>
      <w:r w:rsidR="006C28B3">
        <w:t>s</w:t>
      </w:r>
      <w:r w:rsidRPr="00A37A91">
        <w:t xml:space="preserve"> their own pages</w:t>
      </w:r>
      <w:r w:rsidR="006C28B3">
        <w:t xml:space="preserve"> within the website.</w:t>
      </w:r>
      <w:r w:rsidRPr="00A37A91">
        <w:t xml:space="preserve">  If you click on </w:t>
      </w:r>
      <w:r w:rsidR="00805E66">
        <w:t>the arrow next to “coalitions” at the top of the screen,</w:t>
      </w:r>
      <w:r w:rsidRPr="00A37A91">
        <w:t xml:space="preserve"> you will </w:t>
      </w:r>
      <w:r w:rsidR="00B72C7C">
        <w:t xml:space="preserve">chose a coalition and </w:t>
      </w:r>
      <w:r w:rsidRPr="00A37A91">
        <w:t xml:space="preserve">be taken directly to each </w:t>
      </w:r>
      <w:r w:rsidR="00805E66">
        <w:t xml:space="preserve">coalitions </w:t>
      </w:r>
      <w:r w:rsidRPr="00A37A91">
        <w:t xml:space="preserve">specific page.  </w:t>
      </w:r>
    </w:p>
    <w:p w14:paraId="20C2F3B0" w14:textId="77777777" w:rsidR="00A37A91" w:rsidRPr="00A37A91" w:rsidRDefault="00A37A91" w:rsidP="00A37A91">
      <w:pPr>
        <w:jc w:val="left"/>
      </w:pPr>
      <w:r w:rsidRPr="00A37A91">
        <w:t>The coalition pages include:</w:t>
      </w:r>
    </w:p>
    <w:p w14:paraId="720B754F" w14:textId="77777777" w:rsidR="00A37A91" w:rsidRPr="00A37A91" w:rsidRDefault="00A37A91" w:rsidP="00A37A91">
      <w:pPr>
        <w:numPr>
          <w:ilvl w:val="0"/>
          <w:numId w:val="38"/>
        </w:numPr>
        <w:contextualSpacing/>
        <w:jc w:val="left"/>
      </w:pPr>
      <w:r w:rsidRPr="00A37A91">
        <w:t>Membership list (updated to include all that are signed members in the coalition)</w:t>
      </w:r>
    </w:p>
    <w:p w14:paraId="3CA057C1" w14:textId="6B1E6A35" w:rsidR="00A37A91" w:rsidRPr="00A37A91" w:rsidRDefault="00A37A91" w:rsidP="00A37A91">
      <w:pPr>
        <w:numPr>
          <w:ilvl w:val="0"/>
          <w:numId w:val="38"/>
        </w:numPr>
        <w:contextualSpacing/>
        <w:jc w:val="left"/>
      </w:pPr>
      <w:r w:rsidRPr="00A37A91">
        <w:t xml:space="preserve">Regional Plans (including </w:t>
      </w:r>
      <w:r w:rsidR="00B72C7C">
        <w:t>the coalitions Organizational Emergency Operations Plan)</w:t>
      </w:r>
    </w:p>
    <w:p w14:paraId="6E534AEC" w14:textId="77777777" w:rsidR="00A37A91" w:rsidRPr="00A37A91" w:rsidRDefault="00A37A91" w:rsidP="00A37A91">
      <w:pPr>
        <w:numPr>
          <w:ilvl w:val="0"/>
          <w:numId w:val="38"/>
        </w:numPr>
        <w:contextualSpacing/>
        <w:jc w:val="left"/>
      </w:pPr>
      <w:r w:rsidRPr="00A37A91">
        <w:t>Coalition and Facility Regional Resources</w:t>
      </w:r>
    </w:p>
    <w:p w14:paraId="0C6E2856" w14:textId="77777777" w:rsidR="00A37A91" w:rsidRPr="00A37A91" w:rsidRDefault="00A37A91" w:rsidP="00A37A91">
      <w:pPr>
        <w:numPr>
          <w:ilvl w:val="0"/>
          <w:numId w:val="38"/>
        </w:numPr>
        <w:contextualSpacing/>
        <w:jc w:val="left"/>
      </w:pPr>
      <w:r w:rsidRPr="00A37A91">
        <w:t>News</w:t>
      </w:r>
    </w:p>
    <w:p w14:paraId="790E3498" w14:textId="77777777" w:rsidR="00A37A91" w:rsidRPr="00A37A91" w:rsidRDefault="00A37A91" w:rsidP="00A37A91">
      <w:pPr>
        <w:numPr>
          <w:ilvl w:val="0"/>
          <w:numId w:val="38"/>
        </w:numPr>
        <w:contextualSpacing/>
        <w:jc w:val="left"/>
      </w:pPr>
      <w:r w:rsidRPr="00A37A91">
        <w:t>Exercise Documentation</w:t>
      </w:r>
    </w:p>
    <w:p w14:paraId="74FD8C99" w14:textId="1A314B92" w:rsidR="00647F81" w:rsidRDefault="00647F81">
      <w:pPr>
        <w:jc w:val="left"/>
      </w:pPr>
    </w:p>
    <w:sectPr w:rsidR="00647F81" w:rsidSect="004B16A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109AD" w14:textId="77777777" w:rsidR="00D54E5B" w:rsidRDefault="00D54E5B" w:rsidP="00665D62">
      <w:pPr>
        <w:spacing w:after="0" w:line="240" w:lineRule="auto"/>
      </w:pPr>
      <w:r>
        <w:separator/>
      </w:r>
    </w:p>
  </w:endnote>
  <w:endnote w:type="continuationSeparator" w:id="0">
    <w:p w14:paraId="4018DA91" w14:textId="77777777" w:rsidR="00D54E5B" w:rsidRDefault="00D54E5B" w:rsidP="0066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0F757" w14:textId="77777777" w:rsidR="000201A9" w:rsidRDefault="000201A9">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B10C8E3" w14:textId="77777777" w:rsidR="000201A9" w:rsidRDefault="0002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F7618" w14:textId="77777777" w:rsidR="00D54E5B" w:rsidRDefault="00D54E5B" w:rsidP="00665D62">
      <w:pPr>
        <w:spacing w:after="0" w:line="240" w:lineRule="auto"/>
      </w:pPr>
      <w:r>
        <w:separator/>
      </w:r>
    </w:p>
  </w:footnote>
  <w:footnote w:type="continuationSeparator" w:id="0">
    <w:p w14:paraId="6AF121FC" w14:textId="77777777" w:rsidR="00D54E5B" w:rsidRDefault="00D54E5B" w:rsidP="0066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93EF9" w14:textId="09C0802F" w:rsidR="000201A9" w:rsidRPr="00C1180D" w:rsidRDefault="00055840" w:rsidP="00C1180D">
    <w:pPr>
      <w:pStyle w:val="Header"/>
      <w:pBdr>
        <w:bottom w:val="single" w:sz="4" w:space="8" w:color="4472C4" w:themeColor="accent1"/>
      </w:pBdr>
      <w:tabs>
        <w:tab w:val="clear" w:pos="4680"/>
        <w:tab w:val="clear" w:pos="9360"/>
      </w:tabs>
      <w:spacing w:after="360"/>
      <w:contextualSpacing/>
      <w:jc w:val="center"/>
      <w:rPr>
        <w:color w:val="404040" w:themeColor="text1" w:themeTint="BF"/>
        <w:sz w:val="24"/>
      </w:rPr>
    </w:pPr>
    <w:r>
      <w:rPr>
        <w:color w:val="404040" w:themeColor="text1" w:themeTint="BF"/>
        <w:sz w:val="24"/>
      </w:rPr>
      <w:t xml:space="preserve">Central and </w:t>
    </w:r>
    <w:r w:rsidR="000201A9">
      <w:rPr>
        <w:color w:val="404040" w:themeColor="text1" w:themeTint="BF"/>
        <w:sz w:val="24"/>
      </w:rPr>
      <w:t xml:space="preserve">West </w:t>
    </w:r>
    <w:r w:rsidR="000201A9" w:rsidRPr="00C1180D">
      <w:rPr>
        <w:color w:val="404040" w:themeColor="text1" w:themeTint="BF"/>
        <w:sz w:val="24"/>
      </w:rPr>
      <w:t xml:space="preserve">Central Minnesota </w:t>
    </w:r>
    <w:r w:rsidR="00E226BF">
      <w:rPr>
        <w:color w:val="404040" w:themeColor="text1" w:themeTint="BF"/>
        <w:sz w:val="24"/>
      </w:rPr>
      <w:t>Healthcare</w:t>
    </w:r>
    <w:r w:rsidR="000201A9" w:rsidRPr="00C1180D">
      <w:rPr>
        <w:color w:val="404040" w:themeColor="text1" w:themeTint="BF"/>
        <w:sz w:val="24"/>
      </w:rPr>
      <w:t xml:space="preserve"> Preparedness Coalition</w:t>
    </w:r>
    <w:r w:rsidR="00216821">
      <w:rPr>
        <w:color w:val="404040" w:themeColor="text1" w:themeTint="BF"/>
        <w:sz w:val="24"/>
      </w:rPr>
      <w:t>s</w:t>
    </w:r>
  </w:p>
  <w:p w14:paraId="39DF3422" w14:textId="509959B5" w:rsidR="000201A9" w:rsidRPr="00C1180D" w:rsidRDefault="000201A9" w:rsidP="00C1180D">
    <w:pPr>
      <w:pStyle w:val="Header"/>
      <w:pBdr>
        <w:bottom w:val="single" w:sz="4" w:space="8" w:color="4472C4" w:themeColor="accent1"/>
      </w:pBdr>
      <w:tabs>
        <w:tab w:val="clear" w:pos="4680"/>
        <w:tab w:val="clear" w:pos="9360"/>
      </w:tabs>
      <w:spacing w:after="360"/>
      <w:contextualSpacing/>
      <w:jc w:val="center"/>
      <w:rPr>
        <w:sz w:val="24"/>
      </w:rPr>
    </w:pPr>
    <w:r w:rsidRPr="00C1180D">
      <w:rPr>
        <w:sz w:val="24"/>
      </w:rPr>
      <w:t>New Member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67F58"/>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18D1B6D"/>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1CE6205"/>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23B46A2"/>
    <w:multiLevelType w:val="hybridMultilevel"/>
    <w:tmpl w:val="E3C69D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24194E"/>
    <w:multiLevelType w:val="multilevel"/>
    <w:tmpl w:val="73B44802"/>
    <w:lvl w:ilvl="0">
      <w:start w:val="1"/>
      <w:numFmt w:val="upperRoman"/>
      <w:lvlText w:val="%1."/>
      <w:lvlJc w:val="right"/>
      <w:pPr>
        <w:ind w:left="108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right"/>
      <w:pPr>
        <w:tabs>
          <w:tab w:val="num" w:pos="2347"/>
        </w:tabs>
        <w:ind w:left="2304" w:hanging="144"/>
      </w:pPr>
      <w:rPr>
        <w:rFonts w:hint="default"/>
      </w:rPr>
    </w:lvl>
    <w:lvl w:ilvl="3">
      <w:start w:val="1"/>
      <w:numFmt w:val="lowerLetter"/>
      <w:lvlText w:val="%4."/>
      <w:lvlJc w:val="left"/>
      <w:pPr>
        <w:tabs>
          <w:tab w:val="num" w:pos="2880"/>
        </w:tabs>
        <w:ind w:left="324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BDA6A35"/>
    <w:multiLevelType w:val="hybridMultilevel"/>
    <w:tmpl w:val="722097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F03B2B"/>
    <w:multiLevelType w:val="hybridMultilevel"/>
    <w:tmpl w:val="28882F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B1932"/>
    <w:multiLevelType w:val="multilevel"/>
    <w:tmpl w:val="9D1CBE86"/>
    <w:lvl w:ilvl="0">
      <w:start w:val="2"/>
      <w:numFmt w:val="upperRoman"/>
      <w:lvlText w:val="%1."/>
      <w:lvlJc w:val="right"/>
      <w:pPr>
        <w:ind w:left="360" w:hanging="360"/>
      </w:pPr>
      <w:rPr>
        <w:rFonts w:hint="default"/>
      </w:rPr>
    </w:lvl>
    <w:lvl w:ilvl="1">
      <w:start w:val="3"/>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1187172"/>
    <w:multiLevelType w:val="hybridMultilevel"/>
    <w:tmpl w:val="DBC0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E418F"/>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D9D50FC"/>
    <w:multiLevelType w:val="hybridMultilevel"/>
    <w:tmpl w:val="CB0C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17171"/>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A803C68"/>
    <w:multiLevelType w:val="multilevel"/>
    <w:tmpl w:val="63ECCB18"/>
    <w:lvl w:ilvl="0">
      <w:start w:val="1"/>
      <w:numFmt w:val="upperRoman"/>
      <w:lvlText w:val="%1."/>
      <w:lvlJc w:val="right"/>
      <w:pPr>
        <w:ind w:left="360" w:hanging="360"/>
      </w:pPr>
      <w:rPr>
        <w:rFonts w:hint="default"/>
      </w:rPr>
    </w:lvl>
    <w:lvl w:ilvl="1">
      <w:start w:val="1"/>
      <w:numFmt w:val="bullet"/>
      <w:lvlText w:val=""/>
      <w:lvlJc w:val="left"/>
      <w:pPr>
        <w:ind w:left="720" w:hanging="360"/>
      </w:pPr>
      <w:rPr>
        <w:rFonts w:ascii="Symbol" w:hAnsi="Symbol"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A9E312F"/>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5900773"/>
    <w:multiLevelType w:val="hybridMultilevel"/>
    <w:tmpl w:val="08C4A7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61201BD"/>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7393D5F"/>
    <w:multiLevelType w:val="multilevel"/>
    <w:tmpl w:val="2FB0C20C"/>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4"/>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8891783"/>
    <w:multiLevelType w:val="hybridMultilevel"/>
    <w:tmpl w:val="4C1680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9D4300E"/>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0222AB0"/>
    <w:multiLevelType w:val="multilevel"/>
    <w:tmpl w:val="73B44802"/>
    <w:lvl w:ilvl="0">
      <w:start w:val="1"/>
      <w:numFmt w:val="upperRoman"/>
      <w:lvlText w:val="%1."/>
      <w:lvlJc w:val="right"/>
      <w:pPr>
        <w:ind w:left="1080" w:hanging="360"/>
      </w:pPr>
      <w:rPr>
        <w:rFonts w:hint="default"/>
      </w:rPr>
    </w:lvl>
    <w:lvl w:ilvl="1">
      <w:start w:val="1"/>
      <w:numFmt w:val="upperLetter"/>
      <w:lvlText w:val="%2."/>
      <w:lvlJc w:val="left"/>
      <w:pPr>
        <w:ind w:left="1440" w:hanging="360"/>
      </w:pPr>
      <w:rPr>
        <w:rFonts w:hint="default"/>
        <w:b w:val="0"/>
      </w:rPr>
    </w:lvl>
    <w:lvl w:ilvl="2">
      <w:start w:val="1"/>
      <w:numFmt w:val="decimal"/>
      <w:lvlText w:val="%3."/>
      <w:lvlJc w:val="right"/>
      <w:pPr>
        <w:tabs>
          <w:tab w:val="num" w:pos="2347"/>
        </w:tabs>
        <w:ind w:left="2304" w:hanging="144"/>
      </w:pPr>
      <w:rPr>
        <w:rFonts w:hint="default"/>
      </w:rPr>
    </w:lvl>
    <w:lvl w:ilvl="3">
      <w:start w:val="1"/>
      <w:numFmt w:val="lowerLetter"/>
      <w:lvlText w:val="%4."/>
      <w:lvlJc w:val="left"/>
      <w:pPr>
        <w:tabs>
          <w:tab w:val="num" w:pos="2880"/>
        </w:tabs>
        <w:ind w:left="3240" w:hanging="360"/>
      </w:pPr>
      <w:rPr>
        <w:rFonts w:hint="default"/>
      </w:rPr>
    </w:lvl>
    <w:lvl w:ilvl="4">
      <w:start w:val="1"/>
      <w:numFmt w:val="lowerRoman"/>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41440B8C"/>
    <w:multiLevelType w:val="hybridMultilevel"/>
    <w:tmpl w:val="D13C9C1C"/>
    <w:lvl w:ilvl="0" w:tplc="3E5A80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FD52AC"/>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4F6564E"/>
    <w:multiLevelType w:val="hybridMultilevel"/>
    <w:tmpl w:val="87DC86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DE0628"/>
    <w:multiLevelType w:val="multilevel"/>
    <w:tmpl w:val="BBECEC66"/>
    <w:lvl w:ilvl="0">
      <w:start w:val="2"/>
      <w:numFmt w:val="upperRoman"/>
      <w:lvlText w:val="%1."/>
      <w:lvlJc w:val="right"/>
      <w:pPr>
        <w:ind w:left="360" w:hanging="360"/>
      </w:pPr>
      <w:rPr>
        <w:rFonts w:hint="default"/>
      </w:rPr>
    </w:lvl>
    <w:lvl w:ilvl="1">
      <w:start w:val="2"/>
      <w:numFmt w:val="upperLetter"/>
      <w:lvlText w:val="%2."/>
      <w:lvlJc w:val="left"/>
      <w:pPr>
        <w:ind w:left="810" w:hanging="360"/>
      </w:pPr>
      <w:rPr>
        <w:rFonts w:hint="default"/>
        <w:b w:val="0"/>
      </w:rPr>
    </w:lvl>
    <w:lvl w:ilvl="2">
      <w:start w:val="1"/>
      <w:numFmt w:val="decimal"/>
      <w:lvlText w:val="%3."/>
      <w:lvlJc w:val="right"/>
      <w:pPr>
        <w:tabs>
          <w:tab w:val="num" w:pos="1807"/>
        </w:tabs>
        <w:ind w:left="176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6E87FC7"/>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A17176B"/>
    <w:multiLevelType w:val="hybridMultilevel"/>
    <w:tmpl w:val="1DDE4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CB1A10"/>
    <w:multiLevelType w:val="hybridMultilevel"/>
    <w:tmpl w:val="15363E0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8DC2F9B"/>
    <w:multiLevelType w:val="hybridMultilevel"/>
    <w:tmpl w:val="1A908E50"/>
    <w:lvl w:ilvl="0" w:tplc="3E5A80E2">
      <w:numFmt w:val="bullet"/>
      <w:lvlText w:val="-"/>
      <w:lvlJc w:val="left"/>
      <w:pPr>
        <w:ind w:left="2304" w:hanging="360"/>
      </w:pPr>
      <w:rPr>
        <w:rFonts w:ascii="Calibri" w:eastAsiaTheme="minorHAnsi" w:hAnsi="Calibri" w:cs="Calibri"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28" w15:restartNumberingAfterBreak="0">
    <w:nsid w:val="5B6C0C67"/>
    <w:multiLevelType w:val="multilevel"/>
    <w:tmpl w:val="1C10E0E0"/>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0"/>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5D392A66"/>
    <w:multiLevelType w:val="hybridMultilevel"/>
    <w:tmpl w:val="B150FA4A"/>
    <w:lvl w:ilvl="0" w:tplc="3E5A80E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5069EB"/>
    <w:multiLevelType w:val="hybridMultilevel"/>
    <w:tmpl w:val="6E16C020"/>
    <w:lvl w:ilvl="0" w:tplc="3E5A80E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D117FC"/>
    <w:multiLevelType w:val="hybridMultilevel"/>
    <w:tmpl w:val="0B343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9D7932"/>
    <w:multiLevelType w:val="multilevel"/>
    <w:tmpl w:val="87D8FFE6"/>
    <w:lvl w:ilvl="0">
      <w:start w:val="1"/>
      <w:numFmt w:val="upperRoman"/>
      <w:lvlText w:val="%1."/>
      <w:lvlJc w:val="right"/>
      <w:pPr>
        <w:ind w:left="360" w:hanging="360"/>
      </w:pPr>
      <w:rPr>
        <w:rFonts w:hint="default"/>
      </w:rPr>
    </w:lvl>
    <w:lvl w:ilvl="1">
      <w:start w:val="2"/>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2E7139E"/>
    <w:multiLevelType w:val="multilevel"/>
    <w:tmpl w:val="05749C64"/>
    <w:lvl w:ilvl="0">
      <w:start w:val="1"/>
      <w:numFmt w:val="upperRoman"/>
      <w:lvlText w:val="%1."/>
      <w:lvlJc w:val="right"/>
      <w:pPr>
        <w:ind w:left="360" w:hanging="360"/>
      </w:pPr>
      <w:rPr>
        <w:rFonts w:hint="default"/>
      </w:rPr>
    </w:lvl>
    <w:lvl w:ilvl="1">
      <w:start w:val="2"/>
      <w:numFmt w:val="upperLetter"/>
      <w:lvlText w:val="%2."/>
      <w:lvlJc w:val="left"/>
      <w:pPr>
        <w:ind w:left="720" w:hanging="360"/>
      </w:pPr>
      <w:rPr>
        <w:rFonts w:hint="default"/>
        <w:b w:val="0"/>
      </w:rPr>
    </w:lvl>
    <w:lvl w:ilvl="2">
      <w:start w:val="2"/>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634C2AE9"/>
    <w:multiLevelType w:val="multilevel"/>
    <w:tmpl w:val="3B00F4CE"/>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A2388"/>
    <w:multiLevelType w:val="hybridMultilevel"/>
    <w:tmpl w:val="9B3CB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784021E"/>
    <w:multiLevelType w:val="multilevel"/>
    <w:tmpl w:val="73B44802"/>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2C37A14"/>
    <w:multiLevelType w:val="hybridMultilevel"/>
    <w:tmpl w:val="2A44C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BB7EC2"/>
    <w:multiLevelType w:val="hybridMultilevel"/>
    <w:tmpl w:val="721ADF16"/>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9" w15:restartNumberingAfterBreak="0">
    <w:nsid w:val="7D992529"/>
    <w:multiLevelType w:val="multilevel"/>
    <w:tmpl w:val="9E56F844"/>
    <w:lvl w:ilvl="0">
      <w:start w:val="1"/>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rPr>
    </w:lvl>
    <w:lvl w:ilvl="3">
      <w:start w:val="1"/>
      <w:numFmt w:val="lowerLetter"/>
      <w:lvlText w:val="%4."/>
      <w:lvlJc w:val="left"/>
      <w:pPr>
        <w:tabs>
          <w:tab w:val="num" w:pos="2160"/>
        </w:tabs>
        <w:ind w:left="2520" w:hanging="360"/>
      </w:pPr>
      <w:rPr>
        <w:rFonts w:hint="default"/>
      </w:rPr>
    </w:lvl>
    <w:lvl w:ilvl="4">
      <w:start w:val="1"/>
      <w:numFmt w:val="lowerRoman"/>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ED207E9"/>
    <w:multiLevelType w:val="multilevel"/>
    <w:tmpl w:val="959E61F6"/>
    <w:lvl w:ilvl="0">
      <w:start w:val="2"/>
      <w:numFmt w:val="upperRoman"/>
      <w:lvlText w:val="%1."/>
      <w:lvlJc w:val="righ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right"/>
      <w:pPr>
        <w:tabs>
          <w:tab w:val="num" w:pos="1627"/>
        </w:tabs>
        <w:ind w:left="1584" w:hanging="144"/>
      </w:pPr>
      <w:rPr>
        <w:rFonts w:hint="default"/>
        <w:color w:val="auto"/>
      </w:rPr>
    </w:lvl>
    <w:lvl w:ilvl="3">
      <w:start w:val="1"/>
      <w:numFmt w:val="lowerLetter"/>
      <w:lvlText w:val="%4."/>
      <w:lvlJc w:val="left"/>
      <w:pPr>
        <w:tabs>
          <w:tab w:val="num" w:pos="2160"/>
        </w:tabs>
        <w:ind w:left="2520" w:hanging="360"/>
      </w:pPr>
      <w:rPr>
        <w:rFonts w:hint="default"/>
        <w:color w:val="auto"/>
      </w:rPr>
    </w:lvl>
    <w:lvl w:ilvl="4">
      <w:start w:val="1"/>
      <w:numFmt w:val="lowerRoman"/>
      <w:lvlText w:val="%5."/>
      <w:lvlJc w:val="left"/>
      <w:pPr>
        <w:ind w:left="3240" w:hanging="360"/>
      </w:pPr>
      <w:rPr>
        <w:rFonts w:hint="default"/>
        <w:color w:val="auto"/>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759134002">
    <w:abstractNumId w:val="39"/>
  </w:num>
  <w:num w:numId="2" w16cid:durableId="1382824072">
    <w:abstractNumId w:val="18"/>
  </w:num>
  <w:num w:numId="3" w16cid:durableId="1297829824">
    <w:abstractNumId w:val="12"/>
  </w:num>
  <w:num w:numId="4" w16cid:durableId="782000248">
    <w:abstractNumId w:val="36"/>
  </w:num>
  <w:num w:numId="5" w16cid:durableId="166603778">
    <w:abstractNumId w:val="4"/>
  </w:num>
  <w:num w:numId="6" w16cid:durableId="1100565809">
    <w:abstractNumId w:val="0"/>
  </w:num>
  <w:num w:numId="7" w16cid:durableId="1200708535">
    <w:abstractNumId w:val="19"/>
  </w:num>
  <w:num w:numId="8" w16cid:durableId="758865369">
    <w:abstractNumId w:val="13"/>
  </w:num>
  <w:num w:numId="9" w16cid:durableId="1939023831">
    <w:abstractNumId w:val="2"/>
  </w:num>
  <w:num w:numId="10" w16cid:durableId="2004317446">
    <w:abstractNumId w:val="24"/>
  </w:num>
  <w:num w:numId="11" w16cid:durableId="145170212">
    <w:abstractNumId w:val="1"/>
  </w:num>
  <w:num w:numId="12" w16cid:durableId="843251843">
    <w:abstractNumId w:val="5"/>
  </w:num>
  <w:num w:numId="13" w16cid:durableId="1888223777">
    <w:abstractNumId w:val="26"/>
  </w:num>
  <w:num w:numId="14" w16cid:durableId="1875774685">
    <w:abstractNumId w:val="14"/>
  </w:num>
  <w:num w:numId="15" w16cid:durableId="421873067">
    <w:abstractNumId w:val="17"/>
  </w:num>
  <w:num w:numId="16" w16cid:durableId="1950623744">
    <w:abstractNumId w:val="20"/>
  </w:num>
  <w:num w:numId="17" w16cid:durableId="1546257849">
    <w:abstractNumId w:val="30"/>
  </w:num>
  <w:num w:numId="18" w16cid:durableId="1565026151">
    <w:abstractNumId w:val="27"/>
  </w:num>
  <w:num w:numId="19" w16cid:durableId="1720977585">
    <w:abstractNumId w:val="29"/>
  </w:num>
  <w:num w:numId="20" w16cid:durableId="15081991">
    <w:abstractNumId w:val="38"/>
  </w:num>
  <w:num w:numId="21" w16cid:durableId="829253983">
    <w:abstractNumId w:val="28"/>
  </w:num>
  <w:num w:numId="22" w16cid:durableId="1164591320">
    <w:abstractNumId w:val="16"/>
  </w:num>
  <w:num w:numId="23" w16cid:durableId="465583370">
    <w:abstractNumId w:val="32"/>
  </w:num>
  <w:num w:numId="24" w16cid:durableId="1717579085">
    <w:abstractNumId w:val="40"/>
  </w:num>
  <w:num w:numId="25" w16cid:durableId="2113086311">
    <w:abstractNumId w:val="21"/>
  </w:num>
  <w:num w:numId="26" w16cid:durableId="456996399">
    <w:abstractNumId w:val="35"/>
  </w:num>
  <w:num w:numId="27" w16cid:durableId="1804540477">
    <w:abstractNumId w:val="25"/>
  </w:num>
  <w:num w:numId="28" w16cid:durableId="2111659445">
    <w:abstractNumId w:val="9"/>
  </w:num>
  <w:num w:numId="29" w16cid:durableId="2100246297">
    <w:abstractNumId w:val="11"/>
  </w:num>
  <w:num w:numId="30" w16cid:durableId="45960862">
    <w:abstractNumId w:val="15"/>
  </w:num>
  <w:num w:numId="31" w16cid:durableId="1085568409">
    <w:abstractNumId w:val="34"/>
  </w:num>
  <w:num w:numId="32" w16cid:durableId="2133009443">
    <w:abstractNumId w:val="37"/>
  </w:num>
  <w:num w:numId="33" w16cid:durableId="1217280664">
    <w:abstractNumId w:val="6"/>
  </w:num>
  <w:num w:numId="34" w16cid:durableId="140849560">
    <w:abstractNumId w:val="22"/>
  </w:num>
  <w:num w:numId="35" w16cid:durableId="612059363">
    <w:abstractNumId w:val="33"/>
  </w:num>
  <w:num w:numId="36" w16cid:durableId="899904459">
    <w:abstractNumId w:val="10"/>
  </w:num>
  <w:num w:numId="37" w16cid:durableId="2142453596">
    <w:abstractNumId w:val="31"/>
  </w:num>
  <w:num w:numId="38" w16cid:durableId="2045592606">
    <w:abstractNumId w:val="8"/>
  </w:num>
  <w:num w:numId="39" w16cid:durableId="1971739240">
    <w:abstractNumId w:val="3"/>
  </w:num>
  <w:num w:numId="40" w16cid:durableId="1703750255">
    <w:abstractNumId w:val="7"/>
  </w:num>
  <w:num w:numId="41" w16cid:durableId="12901667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eents, Michelle">
    <w15:presenceInfo w15:providerId="AD" w15:userId="S::Michelle.Reents@centracare.com::20aae14a-6463-460f-81c3-335274b1f0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AE"/>
    <w:rsid w:val="00000155"/>
    <w:rsid w:val="00000B01"/>
    <w:rsid w:val="0000754E"/>
    <w:rsid w:val="00016063"/>
    <w:rsid w:val="000201A9"/>
    <w:rsid w:val="00031CD3"/>
    <w:rsid w:val="00032528"/>
    <w:rsid w:val="00033AF8"/>
    <w:rsid w:val="000413F7"/>
    <w:rsid w:val="00044790"/>
    <w:rsid w:val="00055840"/>
    <w:rsid w:val="000564DB"/>
    <w:rsid w:val="00060E6A"/>
    <w:rsid w:val="00063BF5"/>
    <w:rsid w:val="0006678C"/>
    <w:rsid w:val="00074A09"/>
    <w:rsid w:val="000A5116"/>
    <w:rsid w:val="000B6136"/>
    <w:rsid w:val="000F1178"/>
    <w:rsid w:val="000F72F1"/>
    <w:rsid w:val="001203D6"/>
    <w:rsid w:val="00120EA6"/>
    <w:rsid w:val="001478D9"/>
    <w:rsid w:val="00170BD9"/>
    <w:rsid w:val="0017465A"/>
    <w:rsid w:val="0017784A"/>
    <w:rsid w:val="00183A02"/>
    <w:rsid w:val="00184002"/>
    <w:rsid w:val="00193BED"/>
    <w:rsid w:val="00197D1C"/>
    <w:rsid w:val="001A2057"/>
    <w:rsid w:val="001A5F80"/>
    <w:rsid w:val="001B4FEC"/>
    <w:rsid w:val="001B60C8"/>
    <w:rsid w:val="001C3AE1"/>
    <w:rsid w:val="001C6459"/>
    <w:rsid w:val="001D1E16"/>
    <w:rsid w:val="001E2D77"/>
    <w:rsid w:val="001E3103"/>
    <w:rsid w:val="001E673C"/>
    <w:rsid w:val="001F1F54"/>
    <w:rsid w:val="001F4593"/>
    <w:rsid w:val="002065B9"/>
    <w:rsid w:val="002131B1"/>
    <w:rsid w:val="00214317"/>
    <w:rsid w:val="00216821"/>
    <w:rsid w:val="00220DB9"/>
    <w:rsid w:val="002236AC"/>
    <w:rsid w:val="002435CB"/>
    <w:rsid w:val="00252AF2"/>
    <w:rsid w:val="00253B4C"/>
    <w:rsid w:val="00261D1F"/>
    <w:rsid w:val="00266184"/>
    <w:rsid w:val="002800BF"/>
    <w:rsid w:val="002919CA"/>
    <w:rsid w:val="00296270"/>
    <w:rsid w:val="002A4522"/>
    <w:rsid w:val="002D7424"/>
    <w:rsid w:val="002E1128"/>
    <w:rsid w:val="002E55BD"/>
    <w:rsid w:val="002E642A"/>
    <w:rsid w:val="002E6AE5"/>
    <w:rsid w:val="002F051A"/>
    <w:rsid w:val="002F1313"/>
    <w:rsid w:val="002F2E78"/>
    <w:rsid w:val="00324EE6"/>
    <w:rsid w:val="003260DD"/>
    <w:rsid w:val="00326DF1"/>
    <w:rsid w:val="00343287"/>
    <w:rsid w:val="0036574D"/>
    <w:rsid w:val="00367253"/>
    <w:rsid w:val="00371A11"/>
    <w:rsid w:val="003774AF"/>
    <w:rsid w:val="0038681A"/>
    <w:rsid w:val="003B3561"/>
    <w:rsid w:val="003B5E1D"/>
    <w:rsid w:val="003C10F5"/>
    <w:rsid w:val="003C1290"/>
    <w:rsid w:val="003C79B9"/>
    <w:rsid w:val="003D397E"/>
    <w:rsid w:val="003D541B"/>
    <w:rsid w:val="003D6B52"/>
    <w:rsid w:val="003E1E30"/>
    <w:rsid w:val="003E3424"/>
    <w:rsid w:val="003E79C3"/>
    <w:rsid w:val="00406E16"/>
    <w:rsid w:val="004248EE"/>
    <w:rsid w:val="00437C59"/>
    <w:rsid w:val="00441243"/>
    <w:rsid w:val="00441374"/>
    <w:rsid w:val="004500F1"/>
    <w:rsid w:val="004520B7"/>
    <w:rsid w:val="0045403A"/>
    <w:rsid w:val="00460121"/>
    <w:rsid w:val="00470D33"/>
    <w:rsid w:val="0047460E"/>
    <w:rsid w:val="004769BC"/>
    <w:rsid w:val="00481FA0"/>
    <w:rsid w:val="004958FA"/>
    <w:rsid w:val="004A3BBA"/>
    <w:rsid w:val="004B16A4"/>
    <w:rsid w:val="004B288E"/>
    <w:rsid w:val="004B443E"/>
    <w:rsid w:val="004C7A40"/>
    <w:rsid w:val="004D23B7"/>
    <w:rsid w:val="004E4304"/>
    <w:rsid w:val="004F46B9"/>
    <w:rsid w:val="00503DE5"/>
    <w:rsid w:val="005041E3"/>
    <w:rsid w:val="0050707A"/>
    <w:rsid w:val="00513744"/>
    <w:rsid w:val="0051470B"/>
    <w:rsid w:val="005149A2"/>
    <w:rsid w:val="00530CCC"/>
    <w:rsid w:val="005473A3"/>
    <w:rsid w:val="005667DA"/>
    <w:rsid w:val="00567072"/>
    <w:rsid w:val="005755E7"/>
    <w:rsid w:val="00576927"/>
    <w:rsid w:val="0058565C"/>
    <w:rsid w:val="0059487D"/>
    <w:rsid w:val="005A268C"/>
    <w:rsid w:val="005A30E1"/>
    <w:rsid w:val="005A77A0"/>
    <w:rsid w:val="005A7EC5"/>
    <w:rsid w:val="005B3F6B"/>
    <w:rsid w:val="005D7275"/>
    <w:rsid w:val="005F4D37"/>
    <w:rsid w:val="00600D7B"/>
    <w:rsid w:val="00615E31"/>
    <w:rsid w:val="006270BC"/>
    <w:rsid w:val="00635BA7"/>
    <w:rsid w:val="0064043A"/>
    <w:rsid w:val="00640A5D"/>
    <w:rsid w:val="006420ED"/>
    <w:rsid w:val="006455BE"/>
    <w:rsid w:val="006473E5"/>
    <w:rsid w:val="00647F81"/>
    <w:rsid w:val="0065651A"/>
    <w:rsid w:val="00656BAE"/>
    <w:rsid w:val="00657A9D"/>
    <w:rsid w:val="00665D62"/>
    <w:rsid w:val="00670B00"/>
    <w:rsid w:val="006710A4"/>
    <w:rsid w:val="00681140"/>
    <w:rsid w:val="006859AB"/>
    <w:rsid w:val="00685E69"/>
    <w:rsid w:val="00697C70"/>
    <w:rsid w:val="006A5998"/>
    <w:rsid w:val="006B1086"/>
    <w:rsid w:val="006B1A13"/>
    <w:rsid w:val="006B7A2F"/>
    <w:rsid w:val="006C0233"/>
    <w:rsid w:val="006C28B3"/>
    <w:rsid w:val="006C2AB5"/>
    <w:rsid w:val="006D2BF2"/>
    <w:rsid w:val="006E6E3B"/>
    <w:rsid w:val="006E7219"/>
    <w:rsid w:val="006F1CBF"/>
    <w:rsid w:val="006F46B5"/>
    <w:rsid w:val="006F5696"/>
    <w:rsid w:val="00700D90"/>
    <w:rsid w:val="00704D36"/>
    <w:rsid w:val="007056AE"/>
    <w:rsid w:val="0070638B"/>
    <w:rsid w:val="0071300C"/>
    <w:rsid w:val="00747E5D"/>
    <w:rsid w:val="007538D8"/>
    <w:rsid w:val="007627BE"/>
    <w:rsid w:val="00763822"/>
    <w:rsid w:val="00764EA6"/>
    <w:rsid w:val="0077253D"/>
    <w:rsid w:val="00776F0F"/>
    <w:rsid w:val="007827AD"/>
    <w:rsid w:val="00786A96"/>
    <w:rsid w:val="0079050F"/>
    <w:rsid w:val="007A1FA3"/>
    <w:rsid w:val="007A4C5D"/>
    <w:rsid w:val="007B2767"/>
    <w:rsid w:val="007B7BBC"/>
    <w:rsid w:val="007C1119"/>
    <w:rsid w:val="007D1A7A"/>
    <w:rsid w:val="007E0C44"/>
    <w:rsid w:val="007F06CF"/>
    <w:rsid w:val="00800942"/>
    <w:rsid w:val="0080175E"/>
    <w:rsid w:val="00804AA0"/>
    <w:rsid w:val="00805E66"/>
    <w:rsid w:val="00813718"/>
    <w:rsid w:val="00827F4C"/>
    <w:rsid w:val="008364DC"/>
    <w:rsid w:val="0083669F"/>
    <w:rsid w:val="008366EC"/>
    <w:rsid w:val="00840B8D"/>
    <w:rsid w:val="00841468"/>
    <w:rsid w:val="00852A82"/>
    <w:rsid w:val="00854133"/>
    <w:rsid w:val="00870521"/>
    <w:rsid w:val="008717CB"/>
    <w:rsid w:val="0088444A"/>
    <w:rsid w:val="00885FDC"/>
    <w:rsid w:val="008A0AEE"/>
    <w:rsid w:val="008B58A9"/>
    <w:rsid w:val="008B6158"/>
    <w:rsid w:val="008C079D"/>
    <w:rsid w:val="008C2966"/>
    <w:rsid w:val="008D4959"/>
    <w:rsid w:val="008D4BB0"/>
    <w:rsid w:val="008D5EF7"/>
    <w:rsid w:val="008E40B7"/>
    <w:rsid w:val="008F4DD3"/>
    <w:rsid w:val="008F57EC"/>
    <w:rsid w:val="008F5C89"/>
    <w:rsid w:val="00901098"/>
    <w:rsid w:val="00915A77"/>
    <w:rsid w:val="00916DC3"/>
    <w:rsid w:val="00917265"/>
    <w:rsid w:val="00926C35"/>
    <w:rsid w:val="00934622"/>
    <w:rsid w:val="00947F37"/>
    <w:rsid w:val="00950B5D"/>
    <w:rsid w:val="00964396"/>
    <w:rsid w:val="009702FB"/>
    <w:rsid w:val="009722F6"/>
    <w:rsid w:val="0097289E"/>
    <w:rsid w:val="0098335F"/>
    <w:rsid w:val="00987049"/>
    <w:rsid w:val="009910F2"/>
    <w:rsid w:val="00997C77"/>
    <w:rsid w:val="009D0C60"/>
    <w:rsid w:val="009D2297"/>
    <w:rsid w:val="009D7A25"/>
    <w:rsid w:val="009F6A23"/>
    <w:rsid w:val="009F748E"/>
    <w:rsid w:val="00A30DE7"/>
    <w:rsid w:val="00A37A91"/>
    <w:rsid w:val="00A65001"/>
    <w:rsid w:val="00A71306"/>
    <w:rsid w:val="00A81870"/>
    <w:rsid w:val="00A973E3"/>
    <w:rsid w:val="00AC46CD"/>
    <w:rsid w:val="00AC7BAD"/>
    <w:rsid w:val="00AD692C"/>
    <w:rsid w:val="00AF1452"/>
    <w:rsid w:val="00AF5ADE"/>
    <w:rsid w:val="00AF6315"/>
    <w:rsid w:val="00B027F2"/>
    <w:rsid w:val="00B25277"/>
    <w:rsid w:val="00B4210A"/>
    <w:rsid w:val="00B44C7B"/>
    <w:rsid w:val="00B52942"/>
    <w:rsid w:val="00B67988"/>
    <w:rsid w:val="00B72C7C"/>
    <w:rsid w:val="00BA4610"/>
    <w:rsid w:val="00BC10C5"/>
    <w:rsid w:val="00BC1DFB"/>
    <w:rsid w:val="00BC6AFF"/>
    <w:rsid w:val="00BD3592"/>
    <w:rsid w:val="00BE397C"/>
    <w:rsid w:val="00BE471C"/>
    <w:rsid w:val="00BF31D9"/>
    <w:rsid w:val="00C03461"/>
    <w:rsid w:val="00C047C6"/>
    <w:rsid w:val="00C04C98"/>
    <w:rsid w:val="00C11011"/>
    <w:rsid w:val="00C1180D"/>
    <w:rsid w:val="00C1654E"/>
    <w:rsid w:val="00C16D8B"/>
    <w:rsid w:val="00C20A34"/>
    <w:rsid w:val="00C3476C"/>
    <w:rsid w:val="00C34E2B"/>
    <w:rsid w:val="00C422CE"/>
    <w:rsid w:val="00C45D5D"/>
    <w:rsid w:val="00C66D91"/>
    <w:rsid w:val="00C70680"/>
    <w:rsid w:val="00C76BB8"/>
    <w:rsid w:val="00C820B0"/>
    <w:rsid w:val="00C82CFD"/>
    <w:rsid w:val="00C859CB"/>
    <w:rsid w:val="00C977BA"/>
    <w:rsid w:val="00CA33F3"/>
    <w:rsid w:val="00CA4CD0"/>
    <w:rsid w:val="00CB5B79"/>
    <w:rsid w:val="00CC7A0C"/>
    <w:rsid w:val="00CE2181"/>
    <w:rsid w:val="00CE584A"/>
    <w:rsid w:val="00CF21B1"/>
    <w:rsid w:val="00D02AD0"/>
    <w:rsid w:val="00D054E6"/>
    <w:rsid w:val="00D06934"/>
    <w:rsid w:val="00D21486"/>
    <w:rsid w:val="00D25869"/>
    <w:rsid w:val="00D342E9"/>
    <w:rsid w:val="00D43653"/>
    <w:rsid w:val="00D4506F"/>
    <w:rsid w:val="00D52128"/>
    <w:rsid w:val="00D52D99"/>
    <w:rsid w:val="00D54E5B"/>
    <w:rsid w:val="00D568CD"/>
    <w:rsid w:val="00D62441"/>
    <w:rsid w:val="00D62BBC"/>
    <w:rsid w:val="00D642C6"/>
    <w:rsid w:val="00D64903"/>
    <w:rsid w:val="00D66632"/>
    <w:rsid w:val="00D71D38"/>
    <w:rsid w:val="00D72FA7"/>
    <w:rsid w:val="00D83C19"/>
    <w:rsid w:val="00D97673"/>
    <w:rsid w:val="00D97E07"/>
    <w:rsid w:val="00DA247F"/>
    <w:rsid w:val="00DA2DCF"/>
    <w:rsid w:val="00DA34DA"/>
    <w:rsid w:val="00DA62A2"/>
    <w:rsid w:val="00DB2C5B"/>
    <w:rsid w:val="00DB33E8"/>
    <w:rsid w:val="00DC20A2"/>
    <w:rsid w:val="00DC340C"/>
    <w:rsid w:val="00DD011F"/>
    <w:rsid w:val="00DD47F5"/>
    <w:rsid w:val="00DE2EB6"/>
    <w:rsid w:val="00DE3F38"/>
    <w:rsid w:val="00DE65AA"/>
    <w:rsid w:val="00DE6E90"/>
    <w:rsid w:val="00DF30CA"/>
    <w:rsid w:val="00E003AD"/>
    <w:rsid w:val="00E0696E"/>
    <w:rsid w:val="00E075DA"/>
    <w:rsid w:val="00E1033D"/>
    <w:rsid w:val="00E13C77"/>
    <w:rsid w:val="00E15994"/>
    <w:rsid w:val="00E226BF"/>
    <w:rsid w:val="00E22EBA"/>
    <w:rsid w:val="00E26FD2"/>
    <w:rsid w:val="00E3736D"/>
    <w:rsid w:val="00E515B7"/>
    <w:rsid w:val="00E534F4"/>
    <w:rsid w:val="00E6137E"/>
    <w:rsid w:val="00E77633"/>
    <w:rsid w:val="00E7763D"/>
    <w:rsid w:val="00E81BE9"/>
    <w:rsid w:val="00E92C8D"/>
    <w:rsid w:val="00EA2BB9"/>
    <w:rsid w:val="00EB0AF9"/>
    <w:rsid w:val="00EB2EAB"/>
    <w:rsid w:val="00EB6C2A"/>
    <w:rsid w:val="00EC40EF"/>
    <w:rsid w:val="00EC7C31"/>
    <w:rsid w:val="00EE04F6"/>
    <w:rsid w:val="00EE33F4"/>
    <w:rsid w:val="00EE4D82"/>
    <w:rsid w:val="00EF48E4"/>
    <w:rsid w:val="00EF4B52"/>
    <w:rsid w:val="00F003FB"/>
    <w:rsid w:val="00F1151A"/>
    <w:rsid w:val="00F11F07"/>
    <w:rsid w:val="00F1505B"/>
    <w:rsid w:val="00F16FE6"/>
    <w:rsid w:val="00F32492"/>
    <w:rsid w:val="00F3468D"/>
    <w:rsid w:val="00F43557"/>
    <w:rsid w:val="00F46B00"/>
    <w:rsid w:val="00F53868"/>
    <w:rsid w:val="00F5713C"/>
    <w:rsid w:val="00F608EA"/>
    <w:rsid w:val="00F65E0C"/>
    <w:rsid w:val="00F806B3"/>
    <w:rsid w:val="00FC0914"/>
    <w:rsid w:val="00FC7401"/>
    <w:rsid w:val="00FD2E4F"/>
    <w:rsid w:val="00FE0522"/>
    <w:rsid w:val="00FF4457"/>
    <w:rsid w:val="1A39C37D"/>
    <w:rsid w:val="1FD90633"/>
    <w:rsid w:val="21438E87"/>
    <w:rsid w:val="402D26FA"/>
    <w:rsid w:val="424CECAF"/>
    <w:rsid w:val="4270491E"/>
    <w:rsid w:val="4D935CA4"/>
    <w:rsid w:val="6A98A2D7"/>
    <w:rsid w:val="7BA51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FA1B6"/>
  <w15:chartTrackingRefBased/>
  <w15:docId w15:val="{CCD8A0A4-F34C-4C55-9352-108E6B1D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265"/>
    <w:pPr>
      <w:jc w:val="both"/>
    </w:pPr>
  </w:style>
  <w:style w:type="paragraph" w:styleId="Heading1">
    <w:name w:val="heading 1"/>
    <w:basedOn w:val="Normal"/>
    <w:link w:val="Heading1Char"/>
    <w:uiPriority w:val="9"/>
    <w:qFormat/>
    <w:rsid w:val="003E1E30"/>
    <w:pPr>
      <w:keepNext/>
      <w:keepLines/>
      <w:spacing w:before="240" w:after="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E1E30"/>
    <w:pPr>
      <w:keepNext/>
      <w:spacing w:before="240" w:after="60" w:line="240" w:lineRule="auto"/>
      <w:outlineLvl w:val="1"/>
    </w:pPr>
    <w:rPr>
      <w:rFonts w:eastAsiaTheme="majorEastAsia" w:cstheme="majorBidi"/>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1E30"/>
    <w:rPr>
      <w:rFonts w:eastAsiaTheme="majorEastAsia" w:cstheme="majorBidi"/>
      <w:b/>
      <w:bCs/>
      <w:iCs/>
      <w:sz w:val="24"/>
      <w:szCs w:val="28"/>
    </w:rPr>
  </w:style>
  <w:style w:type="paragraph" w:styleId="ListParagraph">
    <w:name w:val="List Paragraph"/>
    <w:basedOn w:val="Normal"/>
    <w:uiPriority w:val="34"/>
    <w:qFormat/>
    <w:rsid w:val="00656BAE"/>
    <w:pPr>
      <w:ind w:left="720"/>
      <w:contextualSpacing/>
    </w:pPr>
  </w:style>
  <w:style w:type="paragraph" w:styleId="Header">
    <w:name w:val="header"/>
    <w:basedOn w:val="Normal"/>
    <w:link w:val="HeaderChar"/>
    <w:uiPriority w:val="99"/>
    <w:unhideWhenUsed/>
    <w:rsid w:val="00665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D62"/>
  </w:style>
  <w:style w:type="paragraph" w:styleId="Footer">
    <w:name w:val="footer"/>
    <w:basedOn w:val="Normal"/>
    <w:link w:val="FooterChar"/>
    <w:uiPriority w:val="99"/>
    <w:unhideWhenUsed/>
    <w:qFormat/>
    <w:rsid w:val="00665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D62"/>
  </w:style>
  <w:style w:type="character" w:customStyle="1" w:styleId="Heading1Char">
    <w:name w:val="Heading 1 Char"/>
    <w:basedOn w:val="DefaultParagraphFont"/>
    <w:link w:val="Heading1"/>
    <w:uiPriority w:val="9"/>
    <w:rsid w:val="003E1E30"/>
    <w:rPr>
      <w:rFonts w:eastAsiaTheme="majorEastAsia" w:cstheme="majorBidi"/>
      <w:b/>
      <w:color w:val="000000" w:themeColor="text1"/>
      <w:sz w:val="28"/>
      <w:szCs w:val="32"/>
    </w:rPr>
  </w:style>
  <w:style w:type="paragraph" w:styleId="TOCHeading">
    <w:name w:val="TOC Heading"/>
    <w:basedOn w:val="Heading1"/>
    <w:next w:val="Normal"/>
    <w:uiPriority w:val="39"/>
    <w:unhideWhenUsed/>
    <w:qFormat/>
    <w:rsid w:val="00C1180D"/>
    <w:pPr>
      <w:outlineLvl w:val="9"/>
    </w:pPr>
    <w:rPr>
      <w:b w:val="0"/>
      <w:color w:val="2F5496" w:themeColor="accent1" w:themeShade="BF"/>
      <w:sz w:val="32"/>
    </w:rPr>
  </w:style>
  <w:style w:type="paragraph" w:styleId="TOC1">
    <w:name w:val="toc 1"/>
    <w:basedOn w:val="Normal"/>
    <w:next w:val="Normal"/>
    <w:autoRedefine/>
    <w:uiPriority w:val="39"/>
    <w:unhideWhenUsed/>
    <w:rsid w:val="00C1180D"/>
    <w:pPr>
      <w:spacing w:before="120" w:after="120"/>
    </w:pPr>
    <w:rPr>
      <w:rFonts w:cstheme="minorHAnsi"/>
      <w:b/>
      <w:bCs/>
      <w:caps/>
      <w:sz w:val="20"/>
      <w:szCs w:val="20"/>
    </w:rPr>
  </w:style>
  <w:style w:type="character" w:styleId="Hyperlink">
    <w:name w:val="Hyperlink"/>
    <w:uiPriority w:val="99"/>
    <w:unhideWhenUsed/>
    <w:rsid w:val="00BD3592"/>
    <w:rPr>
      <w:color w:val="4472C4" w:themeColor="accent1"/>
    </w:rPr>
  </w:style>
  <w:style w:type="paragraph" w:styleId="TOC2">
    <w:name w:val="toc 2"/>
    <w:basedOn w:val="Normal"/>
    <w:next w:val="Normal"/>
    <w:autoRedefine/>
    <w:uiPriority w:val="39"/>
    <w:unhideWhenUsed/>
    <w:rsid w:val="00C1180D"/>
    <w:pPr>
      <w:spacing w:after="0"/>
      <w:ind w:left="220"/>
    </w:pPr>
    <w:rPr>
      <w:rFonts w:cstheme="minorHAnsi"/>
      <w:smallCaps/>
      <w:sz w:val="20"/>
      <w:szCs w:val="20"/>
    </w:rPr>
  </w:style>
  <w:style w:type="paragraph" w:styleId="TOC3">
    <w:name w:val="toc 3"/>
    <w:basedOn w:val="Normal"/>
    <w:next w:val="Normal"/>
    <w:autoRedefine/>
    <w:uiPriority w:val="39"/>
    <w:unhideWhenUsed/>
    <w:rsid w:val="00C1180D"/>
    <w:pPr>
      <w:spacing w:after="0"/>
      <w:ind w:left="440"/>
    </w:pPr>
    <w:rPr>
      <w:rFonts w:cstheme="minorHAnsi"/>
      <w:i/>
      <w:iCs/>
      <w:sz w:val="20"/>
      <w:szCs w:val="20"/>
    </w:rPr>
  </w:style>
  <w:style w:type="paragraph" w:styleId="TOC4">
    <w:name w:val="toc 4"/>
    <w:basedOn w:val="Normal"/>
    <w:next w:val="Normal"/>
    <w:autoRedefine/>
    <w:uiPriority w:val="39"/>
    <w:unhideWhenUsed/>
    <w:rsid w:val="00C1180D"/>
    <w:pPr>
      <w:spacing w:after="0"/>
      <w:ind w:left="660"/>
    </w:pPr>
    <w:rPr>
      <w:rFonts w:cstheme="minorHAnsi"/>
      <w:sz w:val="18"/>
      <w:szCs w:val="18"/>
    </w:rPr>
  </w:style>
  <w:style w:type="paragraph" w:styleId="TOC5">
    <w:name w:val="toc 5"/>
    <w:basedOn w:val="Normal"/>
    <w:next w:val="Normal"/>
    <w:autoRedefine/>
    <w:uiPriority w:val="39"/>
    <w:unhideWhenUsed/>
    <w:rsid w:val="00C1180D"/>
    <w:pPr>
      <w:spacing w:after="0"/>
      <w:ind w:left="880"/>
    </w:pPr>
    <w:rPr>
      <w:rFonts w:cstheme="minorHAnsi"/>
      <w:sz w:val="18"/>
      <w:szCs w:val="18"/>
    </w:rPr>
  </w:style>
  <w:style w:type="paragraph" w:styleId="TOC6">
    <w:name w:val="toc 6"/>
    <w:basedOn w:val="Normal"/>
    <w:next w:val="Normal"/>
    <w:autoRedefine/>
    <w:uiPriority w:val="39"/>
    <w:unhideWhenUsed/>
    <w:rsid w:val="00C1180D"/>
    <w:pPr>
      <w:spacing w:after="0"/>
      <w:ind w:left="1100"/>
    </w:pPr>
    <w:rPr>
      <w:rFonts w:cstheme="minorHAnsi"/>
      <w:sz w:val="18"/>
      <w:szCs w:val="18"/>
    </w:rPr>
  </w:style>
  <w:style w:type="paragraph" w:styleId="TOC7">
    <w:name w:val="toc 7"/>
    <w:basedOn w:val="Normal"/>
    <w:next w:val="Normal"/>
    <w:autoRedefine/>
    <w:uiPriority w:val="39"/>
    <w:unhideWhenUsed/>
    <w:rsid w:val="00C1180D"/>
    <w:pPr>
      <w:spacing w:after="0"/>
      <w:ind w:left="1320"/>
    </w:pPr>
    <w:rPr>
      <w:rFonts w:cstheme="minorHAnsi"/>
      <w:sz w:val="18"/>
      <w:szCs w:val="18"/>
    </w:rPr>
  </w:style>
  <w:style w:type="paragraph" w:styleId="TOC8">
    <w:name w:val="toc 8"/>
    <w:basedOn w:val="Normal"/>
    <w:next w:val="Normal"/>
    <w:autoRedefine/>
    <w:uiPriority w:val="39"/>
    <w:unhideWhenUsed/>
    <w:rsid w:val="00C1180D"/>
    <w:pPr>
      <w:spacing w:after="0"/>
      <w:ind w:left="1540"/>
    </w:pPr>
    <w:rPr>
      <w:rFonts w:cstheme="minorHAnsi"/>
      <w:sz w:val="18"/>
      <w:szCs w:val="18"/>
    </w:rPr>
  </w:style>
  <w:style w:type="paragraph" w:styleId="TOC9">
    <w:name w:val="toc 9"/>
    <w:basedOn w:val="Normal"/>
    <w:next w:val="Normal"/>
    <w:autoRedefine/>
    <w:uiPriority w:val="39"/>
    <w:unhideWhenUsed/>
    <w:rsid w:val="00C1180D"/>
    <w:pPr>
      <w:spacing w:after="0"/>
      <w:ind w:left="1760"/>
    </w:pPr>
    <w:rPr>
      <w:rFonts w:cstheme="minorHAnsi"/>
      <w:sz w:val="18"/>
      <w:szCs w:val="18"/>
    </w:rPr>
  </w:style>
  <w:style w:type="character" w:styleId="UnresolvedMention">
    <w:name w:val="Unresolved Mention"/>
    <w:basedOn w:val="DefaultParagraphFont"/>
    <w:uiPriority w:val="99"/>
    <w:semiHidden/>
    <w:unhideWhenUsed/>
    <w:rsid w:val="00885FDC"/>
    <w:rPr>
      <w:color w:val="605E5C"/>
      <w:shd w:val="clear" w:color="auto" w:fill="E1DFDD"/>
    </w:rPr>
  </w:style>
  <w:style w:type="character" w:styleId="FollowedHyperlink">
    <w:name w:val="FollowedHyperlink"/>
    <w:basedOn w:val="DefaultParagraphFont"/>
    <w:uiPriority w:val="99"/>
    <w:semiHidden/>
    <w:unhideWhenUsed/>
    <w:rsid w:val="00D568CD"/>
    <w:rPr>
      <w:color w:val="954F72" w:themeColor="followedHyperlink"/>
      <w:u w:val="single"/>
    </w:rPr>
  </w:style>
  <w:style w:type="character" w:styleId="CommentReference">
    <w:name w:val="annotation reference"/>
    <w:basedOn w:val="DefaultParagraphFont"/>
    <w:uiPriority w:val="99"/>
    <w:semiHidden/>
    <w:unhideWhenUsed/>
    <w:rsid w:val="009D2297"/>
    <w:rPr>
      <w:sz w:val="16"/>
      <w:szCs w:val="16"/>
    </w:rPr>
  </w:style>
  <w:style w:type="paragraph" w:styleId="CommentText">
    <w:name w:val="annotation text"/>
    <w:basedOn w:val="Normal"/>
    <w:link w:val="CommentTextChar"/>
    <w:uiPriority w:val="99"/>
    <w:unhideWhenUsed/>
    <w:rsid w:val="009D2297"/>
    <w:pPr>
      <w:spacing w:line="240" w:lineRule="auto"/>
    </w:pPr>
    <w:rPr>
      <w:sz w:val="20"/>
      <w:szCs w:val="20"/>
    </w:rPr>
  </w:style>
  <w:style w:type="character" w:customStyle="1" w:styleId="CommentTextChar">
    <w:name w:val="Comment Text Char"/>
    <w:basedOn w:val="DefaultParagraphFont"/>
    <w:link w:val="CommentText"/>
    <w:uiPriority w:val="99"/>
    <w:rsid w:val="009D2297"/>
    <w:rPr>
      <w:sz w:val="20"/>
      <w:szCs w:val="20"/>
    </w:rPr>
  </w:style>
  <w:style w:type="paragraph" w:styleId="CommentSubject">
    <w:name w:val="annotation subject"/>
    <w:basedOn w:val="CommentText"/>
    <w:next w:val="CommentText"/>
    <w:link w:val="CommentSubjectChar"/>
    <w:uiPriority w:val="99"/>
    <w:semiHidden/>
    <w:unhideWhenUsed/>
    <w:rsid w:val="009D2297"/>
    <w:rPr>
      <w:b/>
      <w:bCs/>
    </w:rPr>
  </w:style>
  <w:style w:type="character" w:customStyle="1" w:styleId="CommentSubjectChar">
    <w:name w:val="Comment Subject Char"/>
    <w:basedOn w:val="CommentTextChar"/>
    <w:link w:val="CommentSubject"/>
    <w:uiPriority w:val="99"/>
    <w:semiHidden/>
    <w:rsid w:val="009D2297"/>
    <w:rPr>
      <w:b/>
      <w:bCs/>
      <w:sz w:val="20"/>
      <w:szCs w:val="20"/>
    </w:rPr>
  </w:style>
  <w:style w:type="paragraph" w:styleId="BalloonText">
    <w:name w:val="Balloon Text"/>
    <w:basedOn w:val="Normal"/>
    <w:link w:val="BalloonTextChar"/>
    <w:uiPriority w:val="99"/>
    <w:semiHidden/>
    <w:unhideWhenUsed/>
    <w:rsid w:val="009D2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297"/>
    <w:rPr>
      <w:rFonts w:ascii="Segoe UI" w:hAnsi="Segoe UI" w:cs="Segoe UI"/>
      <w:sz w:val="18"/>
      <w:szCs w:val="18"/>
    </w:rPr>
  </w:style>
  <w:style w:type="paragraph" w:styleId="NoSpacing">
    <w:name w:val="No Spacing"/>
    <w:link w:val="NoSpacingChar"/>
    <w:uiPriority w:val="1"/>
    <w:qFormat/>
    <w:rsid w:val="00670B00"/>
    <w:pPr>
      <w:spacing w:after="0" w:line="240" w:lineRule="auto"/>
      <w:jc w:val="both"/>
    </w:pPr>
  </w:style>
  <w:style w:type="table" w:styleId="TableGrid">
    <w:name w:val="Table Grid"/>
    <w:basedOn w:val="TableNormal"/>
    <w:uiPriority w:val="39"/>
    <w:rsid w:val="001D1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D692C"/>
  </w:style>
  <w:style w:type="paragraph" w:styleId="Revision">
    <w:name w:val="Revision"/>
    <w:hidden/>
    <w:uiPriority w:val="99"/>
    <w:semiHidden/>
    <w:rsid w:val="006A59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013410">
      <w:bodyDiv w:val="1"/>
      <w:marLeft w:val="0"/>
      <w:marRight w:val="0"/>
      <w:marTop w:val="0"/>
      <w:marBottom w:val="0"/>
      <w:divBdr>
        <w:top w:val="none" w:sz="0" w:space="0" w:color="auto"/>
        <w:left w:val="none" w:sz="0" w:space="0" w:color="auto"/>
        <w:bottom w:val="none" w:sz="0" w:space="0" w:color="auto"/>
        <w:right w:val="none" w:sz="0" w:space="0" w:color="auto"/>
      </w:divBdr>
      <w:divsChild>
        <w:div w:id="548686723">
          <w:marLeft w:val="547"/>
          <w:marRight w:val="0"/>
          <w:marTop w:val="0"/>
          <w:marBottom w:val="0"/>
          <w:divBdr>
            <w:top w:val="none" w:sz="0" w:space="0" w:color="auto"/>
            <w:left w:val="none" w:sz="0" w:space="0" w:color="auto"/>
            <w:bottom w:val="none" w:sz="0" w:space="0" w:color="auto"/>
            <w:right w:val="none" w:sz="0" w:space="0" w:color="auto"/>
          </w:divBdr>
        </w:div>
        <w:div w:id="1333797896">
          <w:marLeft w:val="1166"/>
          <w:marRight w:val="0"/>
          <w:marTop w:val="0"/>
          <w:marBottom w:val="0"/>
          <w:divBdr>
            <w:top w:val="none" w:sz="0" w:space="0" w:color="auto"/>
            <w:left w:val="none" w:sz="0" w:space="0" w:color="auto"/>
            <w:bottom w:val="none" w:sz="0" w:space="0" w:color="auto"/>
            <w:right w:val="none" w:sz="0" w:space="0" w:color="auto"/>
          </w:divBdr>
        </w:div>
        <w:div w:id="130178860">
          <w:marLeft w:val="1800"/>
          <w:marRight w:val="0"/>
          <w:marTop w:val="0"/>
          <w:marBottom w:val="0"/>
          <w:divBdr>
            <w:top w:val="none" w:sz="0" w:space="0" w:color="auto"/>
            <w:left w:val="none" w:sz="0" w:space="0" w:color="auto"/>
            <w:bottom w:val="none" w:sz="0" w:space="0" w:color="auto"/>
            <w:right w:val="none" w:sz="0" w:space="0" w:color="auto"/>
          </w:divBdr>
        </w:div>
        <w:div w:id="106699179">
          <w:marLeft w:val="2520"/>
          <w:marRight w:val="0"/>
          <w:marTop w:val="0"/>
          <w:marBottom w:val="0"/>
          <w:divBdr>
            <w:top w:val="none" w:sz="0" w:space="0" w:color="auto"/>
            <w:left w:val="none" w:sz="0" w:space="0" w:color="auto"/>
            <w:bottom w:val="none" w:sz="0" w:space="0" w:color="auto"/>
            <w:right w:val="none" w:sz="0" w:space="0" w:color="auto"/>
          </w:divBdr>
        </w:div>
        <w:div w:id="1413546556">
          <w:marLeft w:val="2520"/>
          <w:marRight w:val="0"/>
          <w:marTop w:val="0"/>
          <w:marBottom w:val="0"/>
          <w:divBdr>
            <w:top w:val="none" w:sz="0" w:space="0" w:color="auto"/>
            <w:left w:val="none" w:sz="0" w:space="0" w:color="auto"/>
            <w:bottom w:val="none" w:sz="0" w:space="0" w:color="auto"/>
            <w:right w:val="none" w:sz="0" w:space="0" w:color="auto"/>
          </w:divBdr>
        </w:div>
        <w:div w:id="16782210">
          <w:marLeft w:val="2520"/>
          <w:marRight w:val="0"/>
          <w:marTop w:val="0"/>
          <w:marBottom w:val="0"/>
          <w:divBdr>
            <w:top w:val="none" w:sz="0" w:space="0" w:color="auto"/>
            <w:left w:val="none" w:sz="0" w:space="0" w:color="auto"/>
            <w:bottom w:val="none" w:sz="0" w:space="0" w:color="auto"/>
            <w:right w:val="none" w:sz="0" w:space="0" w:color="auto"/>
          </w:divBdr>
        </w:div>
        <w:div w:id="290941566">
          <w:marLeft w:val="2520"/>
          <w:marRight w:val="0"/>
          <w:marTop w:val="0"/>
          <w:marBottom w:val="0"/>
          <w:divBdr>
            <w:top w:val="none" w:sz="0" w:space="0" w:color="auto"/>
            <w:left w:val="none" w:sz="0" w:space="0" w:color="auto"/>
            <w:bottom w:val="none" w:sz="0" w:space="0" w:color="auto"/>
            <w:right w:val="none" w:sz="0" w:space="0" w:color="auto"/>
          </w:divBdr>
        </w:div>
        <w:div w:id="1210142324">
          <w:marLeft w:val="2520"/>
          <w:marRight w:val="0"/>
          <w:marTop w:val="0"/>
          <w:marBottom w:val="0"/>
          <w:divBdr>
            <w:top w:val="none" w:sz="0" w:space="0" w:color="auto"/>
            <w:left w:val="none" w:sz="0" w:space="0" w:color="auto"/>
            <w:bottom w:val="none" w:sz="0" w:space="0" w:color="auto"/>
            <w:right w:val="none" w:sz="0" w:space="0" w:color="auto"/>
          </w:divBdr>
        </w:div>
        <w:div w:id="92171548">
          <w:marLeft w:val="2520"/>
          <w:marRight w:val="0"/>
          <w:marTop w:val="0"/>
          <w:marBottom w:val="0"/>
          <w:divBdr>
            <w:top w:val="none" w:sz="0" w:space="0" w:color="auto"/>
            <w:left w:val="none" w:sz="0" w:space="0" w:color="auto"/>
            <w:bottom w:val="none" w:sz="0" w:space="0" w:color="auto"/>
            <w:right w:val="none" w:sz="0" w:space="0" w:color="auto"/>
          </w:divBdr>
        </w:div>
        <w:div w:id="1482844081">
          <w:marLeft w:val="1800"/>
          <w:marRight w:val="0"/>
          <w:marTop w:val="0"/>
          <w:marBottom w:val="0"/>
          <w:divBdr>
            <w:top w:val="none" w:sz="0" w:space="0" w:color="auto"/>
            <w:left w:val="none" w:sz="0" w:space="0" w:color="auto"/>
            <w:bottom w:val="none" w:sz="0" w:space="0" w:color="auto"/>
            <w:right w:val="none" w:sz="0" w:space="0" w:color="auto"/>
          </w:divBdr>
        </w:div>
        <w:div w:id="1111129775">
          <w:marLeft w:val="1166"/>
          <w:marRight w:val="0"/>
          <w:marTop w:val="0"/>
          <w:marBottom w:val="0"/>
          <w:divBdr>
            <w:top w:val="none" w:sz="0" w:space="0" w:color="auto"/>
            <w:left w:val="none" w:sz="0" w:space="0" w:color="auto"/>
            <w:bottom w:val="none" w:sz="0" w:space="0" w:color="auto"/>
            <w:right w:val="none" w:sz="0" w:space="0" w:color="auto"/>
          </w:divBdr>
        </w:div>
        <w:div w:id="819074657">
          <w:marLeft w:val="547"/>
          <w:marRight w:val="0"/>
          <w:marTop w:val="0"/>
          <w:marBottom w:val="0"/>
          <w:divBdr>
            <w:top w:val="none" w:sz="0" w:space="0" w:color="auto"/>
            <w:left w:val="none" w:sz="0" w:space="0" w:color="auto"/>
            <w:bottom w:val="none" w:sz="0" w:space="0" w:color="auto"/>
            <w:right w:val="none" w:sz="0" w:space="0" w:color="auto"/>
          </w:divBdr>
        </w:div>
      </w:divsChild>
    </w:div>
    <w:div w:id="208459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sprtracie.hhs.gov/" TargetMode="External"/><Relationship Id="rId21" Type="http://schemas.microsoft.com/office/2007/relationships/diagramDrawing" Target="diagrams/drawing1.xml"/><Relationship Id="rId34" Type="http://schemas.openxmlformats.org/officeDocument/2006/relationships/hyperlink" Target="https://training.fema.gov/is/courseoverview.aspx?code=IS-700.b" TargetMode="External"/><Relationship Id="rId42" Type="http://schemas.openxmlformats.org/officeDocument/2006/relationships/hyperlink" Target="https://www.dnv.us/assurance/healthcare" TargetMode="External"/><Relationship Id="rId47" Type="http://schemas.openxmlformats.org/officeDocument/2006/relationships/hyperlink" Target="https://emsa.ca.gov/disaster-medical-services-division-hospital-incident-command-system-resources/" TargetMode="External"/><Relationship Id="rId50" Type="http://schemas.openxmlformats.org/officeDocument/2006/relationships/hyperlink" Target="https://www.ahcancal.org/facility_operations/disaster_planning/Documents/NHICSGuidebook_Final2011.pdf" TargetMode="External"/><Relationship Id="rId55" Type="http://schemas.openxmlformats.org/officeDocument/2006/relationships/hyperlink" Target="http://www.cwchealthcarecoalitions.org/resource-library/" TargetMode="External"/><Relationship Id="rId63" Type="http://schemas.openxmlformats.org/officeDocument/2006/relationships/hyperlink" Target="https://www.ready.gov/risk-assessment" TargetMode="External"/><Relationship Id="rId68" Type="http://schemas.openxmlformats.org/officeDocument/2006/relationships/hyperlink" Target="https://view.officeapps.live.com/op/view.aspx?src=https%3A%2F%2Fwww.kdhe.ks.gov%2FDocumentCenter%2FView%2F7817%2FHospital-Emergency-Operations-Planning-Template-DOC&amp;wdOrigin=BROWSELINK" TargetMode="External"/><Relationship Id="rId76" Type="http://schemas.openxmlformats.org/officeDocument/2006/relationships/hyperlink" Target="http://www.cwchealthcarecoalitions.org/resource-library/" TargetMode="External"/><Relationship Id="rId84" Type="http://schemas.openxmlformats.org/officeDocument/2006/relationships/hyperlink" Target="https://www.ahepp.org/" TargetMode="External"/><Relationship Id="rId89" Type="http://schemas.openxmlformats.org/officeDocument/2006/relationships/hyperlink" Target="https://www.phe.gov/about/aspr/pages/default.aspx" TargetMode="External"/><Relationship Id="rId97" Type="http://schemas.openxmlformats.org/officeDocument/2006/relationships/hyperlink" Target="http://www.cwchealthcarecoalitions.org" TargetMode="External"/><Relationship Id="rId7" Type="http://schemas.openxmlformats.org/officeDocument/2006/relationships/settings" Target="settings.xml"/><Relationship Id="rId71" Type="http://schemas.openxmlformats.org/officeDocument/2006/relationships/hyperlink" Target="mailto:cwchealthcarecoaltions@centracare.com" TargetMode="External"/><Relationship Id="rId92" Type="http://schemas.openxmlformats.org/officeDocument/2006/relationships/hyperlink" Target="http://www.phe.gov/Preparedness/planning/hpp/reports/Documents/capabilities.pdf" TargetMode="External"/><Relationship Id="rId2" Type="http://schemas.openxmlformats.org/officeDocument/2006/relationships/customXml" Target="../customXml/item2.xml"/><Relationship Id="rId16" Type="http://schemas.openxmlformats.org/officeDocument/2006/relationships/hyperlink" Target="https://www.cwchealthcarecoalitions.org/register/" TargetMode="External"/><Relationship Id="rId29" Type="http://schemas.openxmlformats.org/officeDocument/2006/relationships/hyperlink" Target="https://training.fema.gov/emi.aspx" TargetMode="External"/><Relationship Id="rId11" Type="http://schemas.openxmlformats.org/officeDocument/2006/relationships/image" Target="media/image1.png"/><Relationship Id="rId24" Type="http://schemas.openxmlformats.org/officeDocument/2006/relationships/hyperlink" Target="https://www.cwchealthcarecoalitions.org/" TargetMode="External"/><Relationship Id="rId32" Type="http://schemas.openxmlformats.org/officeDocument/2006/relationships/hyperlink" Target="https://training.fema.gov/is/courseoverview.aspx?code=IS-230.d" TargetMode="External"/><Relationship Id="rId37" Type="http://schemas.openxmlformats.org/officeDocument/2006/relationships/hyperlink" Target="https://asprtracie.hhs.gov/cmsrule" TargetMode="External"/><Relationship Id="rId40" Type="http://schemas.openxmlformats.org/officeDocument/2006/relationships/hyperlink" Target="https://www.jointcommission.org/-/media/tjc/documents/standards/r3-reports/final-r3-report-emergency-management.pdf" TargetMode="External"/><Relationship Id="rId45" Type="http://schemas.openxmlformats.org/officeDocument/2006/relationships/hyperlink" Target="https://training.fema.gov/nims/" TargetMode="External"/><Relationship Id="rId53" Type="http://schemas.openxmlformats.org/officeDocument/2006/relationships/hyperlink" Target="https://www.cahfdisasterprep.com/hva" TargetMode="External"/><Relationship Id="rId58" Type="http://schemas.openxmlformats.org/officeDocument/2006/relationships/hyperlink" Target="https://www.ecri.org/EmailResources/Conferences/NASRM/Session%205b%20Hazard%20Vulnerability%20Assessments%201%20slide%20pp.pdf" TargetMode="External"/><Relationship Id="rId66" Type="http://schemas.openxmlformats.org/officeDocument/2006/relationships/hyperlink" Target="http://www.calhospitalprepare.org/emergency-operations-plan" TargetMode="External"/><Relationship Id="rId74" Type="http://schemas.openxmlformats.org/officeDocument/2006/relationships/hyperlink" Target="https://asprtracie.hhs.gov/technical-resources/7/exercise-program-design-evaluation-facilitation/6" TargetMode="External"/><Relationship Id="rId79" Type="http://schemas.openxmlformats.org/officeDocument/2006/relationships/hyperlink" Target="https://www.cdc.gov/learning/training-resources/index.html" TargetMode="External"/><Relationship Id="rId87" Type="http://schemas.openxmlformats.org/officeDocument/2006/relationships/hyperlink" Target="https://www.nemaweb.org/" TargetMode="External"/><Relationship Id="rId5" Type="http://schemas.openxmlformats.org/officeDocument/2006/relationships/numbering" Target="numbering.xml"/><Relationship Id="rId61" Type="http://schemas.openxmlformats.org/officeDocument/2006/relationships/hyperlink" Target="https://www.youtube.com/watch?v=Iq49aD1NcR4" TargetMode="External"/><Relationship Id="rId82" Type="http://schemas.openxmlformats.org/officeDocument/2006/relationships/hyperlink" Target="https://training.fema.gov/is/crslist.aspx?all=true" TargetMode="External"/><Relationship Id="rId90" Type="http://schemas.openxmlformats.org/officeDocument/2006/relationships/hyperlink" Target="https://www.fema.gov/media-library/assets/documents/117791" TargetMode="External"/><Relationship Id="rId95" Type="http://schemas.openxmlformats.org/officeDocument/2006/relationships/hyperlink" Target="https://www.health.state.mn.us/communities/ep/index.html" TargetMode="External"/><Relationship Id="rId19" Type="http://schemas.openxmlformats.org/officeDocument/2006/relationships/diagramQuickStyle" Target="diagrams/quickStyle1.xml"/><Relationship Id="rId14" Type="http://schemas.openxmlformats.org/officeDocument/2006/relationships/footer" Target="footer1.xml"/><Relationship Id="rId22" Type="http://schemas.openxmlformats.org/officeDocument/2006/relationships/hyperlink" Target="https://www.cwchealthcarecoalitions.org/membership-toolkit-and-documents/" TargetMode="External"/><Relationship Id="rId27" Type="http://schemas.openxmlformats.org/officeDocument/2006/relationships/hyperlink" Target="https://cdp.dhs.gov/training/course/AWR-900" TargetMode="External"/><Relationship Id="rId30" Type="http://schemas.openxmlformats.org/officeDocument/2006/relationships/hyperlink" Target="https://training.fema.gov/is/crslist.aspx" TargetMode="External"/><Relationship Id="rId35" Type="http://schemas.openxmlformats.org/officeDocument/2006/relationships/hyperlink" Target="https://training.fema.gov/is/courseoverview.aspx?code=IS-800.c" TargetMode="External"/><Relationship Id="rId43" Type="http://schemas.openxmlformats.org/officeDocument/2006/relationships/hyperlink" Target="https://www.ready.gov/planning" TargetMode="External"/><Relationship Id="rId48" Type="http://schemas.openxmlformats.org/officeDocument/2006/relationships/hyperlink" Target="https://training.fema.gov/is/courseoverview.aspx?code=IS-100.c&amp;lang=en" TargetMode="External"/><Relationship Id="rId56" Type="http://schemas.openxmlformats.org/officeDocument/2006/relationships/hyperlink" Target="https://asprtracie.hhs.gov/technical-resources/3/hazard-vulnerability-risk-assessment/1" TargetMode="External"/><Relationship Id="rId64" Type="http://schemas.openxmlformats.org/officeDocument/2006/relationships/hyperlink" Target="https://asprtracie.hhs.gov/technical-resources/84/emncy-operations-plans-emncy-management-program/1" TargetMode="External"/><Relationship Id="rId69" Type="http://schemas.openxmlformats.org/officeDocument/2006/relationships/hyperlink" Target="https://www.health.state.mn.us/communities/ep/ltc/index.html" TargetMode="External"/><Relationship Id="rId77" Type="http://schemas.openxmlformats.org/officeDocument/2006/relationships/hyperlink" Target="https://www.health.state.mn.us/communities/ep/training/index.html"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she.org/hva" TargetMode="External"/><Relationship Id="rId72" Type="http://schemas.openxmlformats.org/officeDocument/2006/relationships/hyperlink" Target="http://www.cwchealthcarecoalitions.org/resource-library/" TargetMode="External"/><Relationship Id="rId80" Type="http://schemas.openxmlformats.org/officeDocument/2006/relationships/hyperlink" Target="http://www.cwchealthcarecoalitions.org/education-training/" TargetMode="External"/><Relationship Id="rId85" Type="http://schemas.openxmlformats.org/officeDocument/2006/relationships/hyperlink" Target="https://amemminnesota.org/" TargetMode="External"/><Relationship Id="rId93" Type="http://schemas.openxmlformats.org/officeDocument/2006/relationships/hyperlink" Target="https://www.phe.gov/Preparedness/planning/hpp/reports/Documents/2017-2022-healthcare-pr-capablities.pdf"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hyperlink" Target="https://www.phe.gov/emergency/Tools/Pages/default.aspx" TargetMode="External"/><Relationship Id="rId33" Type="http://schemas.openxmlformats.org/officeDocument/2006/relationships/hyperlink" Target="https://training.fema.gov/is/courseoverview.aspx?code=IS-235.c" TargetMode="External"/><Relationship Id="rId38" Type="http://schemas.openxmlformats.org/officeDocument/2006/relationships/hyperlink" Target="https://slideplayer.com/slide/11986498/" TargetMode="External"/><Relationship Id="rId46" Type="http://schemas.openxmlformats.org/officeDocument/2006/relationships/hyperlink" Target="https://www.fema.gov/national-incident-management-system" TargetMode="External"/><Relationship Id="rId59" Type="http://schemas.openxmlformats.org/officeDocument/2006/relationships/hyperlink" Target="https://vimeo.com/239145013" TargetMode="External"/><Relationship Id="rId67" Type="http://schemas.openxmlformats.org/officeDocument/2006/relationships/hyperlink" Target="http://www.cwchealthcarecoalitions.org/resource-library/" TargetMode="External"/><Relationship Id="rId20" Type="http://schemas.openxmlformats.org/officeDocument/2006/relationships/diagramColors" Target="diagrams/colors1.xml"/><Relationship Id="rId41" Type="http://schemas.openxmlformats.org/officeDocument/2006/relationships/hyperlink" Target="https://www.jointcommission.org/emergency_management.aspx" TargetMode="External"/><Relationship Id="rId54" Type="http://schemas.openxmlformats.org/officeDocument/2006/relationships/hyperlink" Target="http://www.calhospitalprepare.org/post/revised-hva-tool-kaiser-permanente" TargetMode="External"/><Relationship Id="rId62" Type="http://schemas.openxmlformats.org/officeDocument/2006/relationships/hyperlink" Target="https://www.youtube.com/watch?v=VGqcKca5a3A" TargetMode="External"/><Relationship Id="rId70" Type="http://schemas.openxmlformats.org/officeDocument/2006/relationships/hyperlink" Target="https://www.youtube.com/watch?v=ip-mTeGqaqI" TargetMode="External"/><Relationship Id="rId75" Type="http://schemas.openxmlformats.org/officeDocument/2006/relationships/hyperlink" Target="http://www.cidrap.umn.edu/sites/default/files/public/php/26947/Hospital%20and%20Health%20Facility%20Emergency%20Exercise%20Guide%2C%20Part%201%20-%20The%20Table%20Top%20Exercise.pdf" TargetMode="External"/><Relationship Id="rId83" Type="http://schemas.openxmlformats.org/officeDocument/2006/relationships/hyperlink" Target="https://www.jcrinc.com/store/learning-events/" TargetMode="External"/><Relationship Id="rId88" Type="http://schemas.openxmlformats.org/officeDocument/2006/relationships/hyperlink" Target="https://www.phe.gov/preparedness/planning/hpp/pages/default.aspx" TargetMode="External"/><Relationship Id="rId91" Type="http://schemas.openxmlformats.org/officeDocument/2006/relationships/hyperlink" Target="https://www.phe.gov/Preparedness/responders/ndms/Pages/default.aspx" TargetMode="External"/><Relationship Id="rId96" Type="http://schemas.openxmlformats.org/officeDocument/2006/relationships/hyperlink" Target="https://www.health.state.mn.us/communities/ep/coalitions/index.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wchealthcarecoalitions@centracare.com" TargetMode="External"/><Relationship Id="rId23" Type="http://schemas.openxmlformats.org/officeDocument/2006/relationships/hyperlink" Target="https://www.cwchealthcarecoalitions.org/membership-toolkit-and-documents/" TargetMode="External"/><Relationship Id="rId28" Type="http://schemas.openxmlformats.org/officeDocument/2006/relationships/hyperlink" Target="https://www.calhospitalprepare.org/post/emergency-management-principles-and-practices-healthcare-systems" TargetMode="External"/><Relationship Id="rId36" Type="http://schemas.openxmlformats.org/officeDocument/2006/relationships/hyperlink" Target="https://www.health.state.mn.us/communities/ep/ltc/toolkit.pdf" TargetMode="External"/><Relationship Id="rId49" Type="http://schemas.openxmlformats.org/officeDocument/2006/relationships/hyperlink" Target="https://www.calhospitalprepare.org/post/center-hics" TargetMode="External"/><Relationship Id="rId57" Type="http://schemas.openxmlformats.org/officeDocument/2006/relationships/hyperlink" Target="https://www.phe.gov/Preparedness/planning/mscc/healthcarecoalition/chapter5/Pages/hazards.aspx" TargetMode="External"/><Relationship Id="rId10" Type="http://schemas.openxmlformats.org/officeDocument/2006/relationships/endnotes" Target="endnotes.xml"/><Relationship Id="rId31" Type="http://schemas.openxmlformats.org/officeDocument/2006/relationships/hyperlink" Target="https://training.fema.gov/is/courseoverview.aspx?code=IS-100.c&amp;lang=en" TargetMode="External"/><Relationship Id="rId44" Type="http://schemas.openxmlformats.org/officeDocument/2006/relationships/hyperlink" Target="https://www.fema.gov/pdf/plan/slg101.pdf" TargetMode="External"/><Relationship Id="rId52" Type="http://schemas.openxmlformats.org/officeDocument/2006/relationships/hyperlink" Target="https://asprtracie.hhs.gov/technical-resources/3/hazard-vulnerability-risk-assessment/1" TargetMode="External"/><Relationship Id="rId60" Type="http://schemas.openxmlformats.org/officeDocument/2006/relationships/hyperlink" Target="https://www.youtube.com/watch?v=qkd7Ev2JjJU" TargetMode="External"/><Relationship Id="rId65" Type="http://schemas.openxmlformats.org/officeDocument/2006/relationships/hyperlink" Target="https://www.cahfdisasterprep.com/eop" TargetMode="External"/><Relationship Id="rId73" Type="http://schemas.openxmlformats.org/officeDocument/2006/relationships/hyperlink" Target="https://training.fema.gov/is/courseoverview.aspx?code=IS-120.c" TargetMode="External"/><Relationship Id="rId78" Type="http://schemas.openxmlformats.org/officeDocument/2006/relationships/hyperlink" Target="https://netec.org/exercises/" TargetMode="External"/><Relationship Id="rId81" Type="http://schemas.openxmlformats.org/officeDocument/2006/relationships/hyperlink" Target="https://cdp.dhs.gov/training" TargetMode="External"/><Relationship Id="rId86" Type="http://schemas.openxmlformats.org/officeDocument/2006/relationships/hyperlink" Target="http://www.disasters.org/" TargetMode="External"/><Relationship Id="rId94" Type="http://schemas.openxmlformats.org/officeDocument/2006/relationships/hyperlink" Target="https://www.phe.gov/Preparedness/planning/hpp/reports/Documents/2017-2022-healthcare-pr-capablities.pdf" TargetMode="External"/><Relationship Id="rId9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diagramLayout" Target="diagrams/layout1.xml"/><Relationship Id="rId39" Type="http://schemas.openxmlformats.org/officeDocument/2006/relationships/hyperlink" Target="http://www.cwchealthcarecoalitions.org/resource-librar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C11BC5-4705-4380-9573-6AD76042ED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C1F55CCD-3456-49DF-8717-4AD70B88A4B4}">
      <dgm:prSet phldrT="[Text]" custT="1"/>
      <dgm:spPr>
        <a:solidFill>
          <a:schemeClr val="accent4"/>
        </a:solidFill>
      </dgm:spPr>
      <dgm:t>
        <a:bodyPr/>
        <a:lstStyle/>
        <a:p>
          <a:pPr algn="ctr"/>
          <a: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t>President/CEO Centracare</a:t>
          </a:r>
        </a:p>
        <a:p>
          <a:pPr algn="ctr"/>
          <a:r>
            <a:rPr lang="en-US" sz="1100">
              <a:solidFill>
                <a:schemeClr val="tx1"/>
              </a:solidFill>
              <a:latin typeface="Calibri" panose="020F0502020204030204" pitchFamily="34" charset="0"/>
              <a:ea typeface="Calibri" panose="020F0502020204030204" pitchFamily="34" charset="0"/>
              <a:cs typeface="Calibri" panose="020F0502020204030204" pitchFamily="34" charset="0"/>
            </a:rPr>
            <a:t>Kenneth Holman</a:t>
          </a:r>
        </a:p>
      </dgm:t>
    </dgm:pt>
    <dgm:pt modelId="{F7F76232-F479-4ED7-B84D-8D4A58BF5221}" type="parTrans" cxnId="{128F9669-78C1-44BE-B5E4-D3F85B097533}">
      <dgm:prSet/>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237317F8-A28E-469B-AD2D-E66B58A6504A}" type="sibTrans" cxnId="{128F9669-78C1-44BE-B5E4-D3F85B097533}">
      <dgm:prSet/>
      <dgm:spPr/>
      <dgm:t>
        <a:bodyPr/>
        <a:lstStyle/>
        <a:p>
          <a:pPr algn="ctr"/>
          <a:endParaRPr lang="en-US"/>
        </a:p>
      </dgm:t>
    </dgm:pt>
    <dgm:pt modelId="{085F43E5-929C-4C05-A545-27D59A393756}">
      <dgm:prSet phldrT="[Text]" custT="1"/>
      <dgm:spPr>
        <a:solidFill>
          <a:schemeClr val="accent4"/>
        </a:solidFill>
      </dgm:spPr>
      <dgm:t>
        <a:bodyPr/>
        <a:lstStyle/>
        <a:p>
          <a:pPr algn="ctr"/>
          <a: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t>St. Cloud Hospital President</a:t>
          </a:r>
        </a:p>
        <a:p>
          <a:pPr algn="ctr"/>
          <a:r>
            <a:rPr lang="en-US" sz="1100">
              <a:solidFill>
                <a:schemeClr val="tx1"/>
              </a:solidFill>
              <a:latin typeface="Calibri" panose="020F0502020204030204" pitchFamily="34" charset="0"/>
              <a:ea typeface="Calibri" panose="020F0502020204030204" pitchFamily="34" charset="0"/>
              <a:cs typeface="Calibri" panose="020F0502020204030204" pitchFamily="34" charset="0"/>
            </a:rPr>
            <a:t>Joy Plamann</a:t>
          </a:r>
        </a:p>
      </dgm:t>
    </dgm:pt>
    <dgm:pt modelId="{2E86DB21-3A19-466B-8D09-1D3B83560C4E}" type="parTrans" cxnId="{D3645E26-0167-4632-8602-ECAC95998F8E}">
      <dgm:prSet/>
      <dgm:spPr>
        <a:ln>
          <a:solidFill>
            <a:schemeClr val="tx1"/>
          </a:solidFill>
          <a:headEnd type="triangle"/>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AA70C9A0-9F92-4E72-B652-B04BCCB73E43}" type="sibTrans" cxnId="{D3645E26-0167-4632-8602-ECAC95998F8E}">
      <dgm:prSet/>
      <dgm:spPr/>
      <dgm:t>
        <a:bodyPr/>
        <a:lstStyle/>
        <a:p>
          <a:pPr algn="ctr"/>
          <a:endParaRPr lang="en-US"/>
        </a:p>
      </dgm:t>
    </dgm:pt>
    <dgm:pt modelId="{93070479-5201-454A-ADC8-525F17BE7A19}">
      <dgm:prSet phldrT="[Text]" custT="1"/>
      <dgm:spPr>
        <a:solidFill>
          <a:schemeClr val="accent4"/>
        </a:solidFill>
      </dgm:spPr>
      <dgm:t>
        <a:bodyPr/>
        <a:lstStyle/>
        <a:p>
          <a:pPr algn="ctr"/>
          <a: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t>VP Operations</a:t>
          </a:r>
          <a:b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br>
          <a: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t>Acute Care Division</a:t>
          </a:r>
        </a:p>
        <a:p>
          <a:pPr algn="ctr"/>
          <a:r>
            <a:rPr lang="en-US" sz="1100">
              <a:solidFill>
                <a:schemeClr val="tx1"/>
              </a:solidFill>
              <a:latin typeface="Calibri" panose="020F0502020204030204" pitchFamily="34" charset="0"/>
              <a:ea typeface="Calibri" panose="020F0502020204030204" pitchFamily="34" charset="0"/>
              <a:cs typeface="Calibri" panose="020F0502020204030204" pitchFamily="34" charset="0"/>
            </a:rPr>
            <a:t>Phil Luitgens</a:t>
          </a:r>
        </a:p>
      </dgm:t>
    </dgm:pt>
    <dgm:pt modelId="{172F1C5B-AFF1-4824-A752-5A5DCAA6B576}" type="parTrans" cxnId="{272728C7-960B-4100-97A8-6D8EAC47016B}">
      <dgm:prSet/>
      <dgm:spPr>
        <a:ln>
          <a:solidFill>
            <a:schemeClr val="tx1"/>
          </a:solidFill>
          <a:headEnd type="triangle"/>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07F2CBD8-6C6C-403D-B568-8A962FE40A80}" type="sibTrans" cxnId="{272728C7-960B-4100-97A8-6D8EAC47016B}">
      <dgm:prSet/>
      <dgm:spPr/>
      <dgm:t>
        <a:bodyPr/>
        <a:lstStyle/>
        <a:p>
          <a:pPr algn="ctr"/>
          <a:endParaRPr lang="en-US"/>
        </a:p>
      </dgm:t>
    </dgm:pt>
    <dgm:pt modelId="{4A2EB94A-DA2D-40AB-81D8-795D612CE4C6}">
      <dgm:prSet phldrT="[Text]" custT="1"/>
      <dgm:spPr/>
      <dgm:t>
        <a:bodyPr/>
        <a:lstStyle/>
        <a:p>
          <a:pPr algn="ctr"/>
          <a:r>
            <a:rPr lang="en-US" sz="1100" b="1">
              <a:solidFill>
                <a:schemeClr val="tx1"/>
              </a:solidFill>
              <a:latin typeface="Calibri" panose="020F0502020204030204" pitchFamily="34" charset="0"/>
              <a:ea typeface="Calibri" panose="020F0502020204030204" pitchFamily="34" charset="0"/>
              <a:cs typeface="Calibri" panose="020F0502020204030204" pitchFamily="34" charset="0"/>
            </a:rPr>
            <a:t>Healthcare Coalition - Program Manager</a:t>
          </a:r>
        </a:p>
        <a:p>
          <a:pPr algn="ctr"/>
          <a:r>
            <a:rPr lang="en-US" sz="1100" b="0">
              <a:solidFill>
                <a:schemeClr val="tx1"/>
              </a:solidFill>
              <a:latin typeface="Calibri" panose="020F0502020204030204" pitchFamily="34" charset="0"/>
              <a:ea typeface="Calibri" panose="020F0502020204030204" pitchFamily="34" charset="0"/>
              <a:cs typeface="Calibri" panose="020F0502020204030204" pitchFamily="34" charset="0"/>
            </a:rPr>
            <a:t>Shawn Stoen</a:t>
          </a:r>
        </a:p>
      </dgm:t>
    </dgm:pt>
    <dgm:pt modelId="{F8365909-6354-4836-855C-D33C298154DA}" type="parTrans" cxnId="{A6BE7EF0-BA04-422D-8E06-539F6183D50B}">
      <dgm:prSet/>
      <dgm:spPr>
        <a:ln>
          <a:solidFill>
            <a:schemeClr val="tx1"/>
          </a:solidFill>
          <a:headEnd type="triangle"/>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8FA7D148-5BA8-4231-BB7E-280929B2AE3F}" type="sibTrans" cxnId="{A6BE7EF0-BA04-422D-8E06-539F6183D50B}">
      <dgm:prSet custT="1"/>
      <dgm:spPr/>
      <dgm:t>
        <a:bodyPr/>
        <a:lstStyle/>
        <a:p>
          <a:pPr algn="ctr"/>
          <a:endParaRPr lang="en-US" sz="900">
            <a:latin typeface="Calibri" panose="020F0502020204030204" pitchFamily="34" charset="0"/>
            <a:ea typeface="Calibri" panose="020F0502020204030204" pitchFamily="34" charset="0"/>
            <a:cs typeface="Calibri" panose="020F0502020204030204" pitchFamily="34" charset="0"/>
          </a:endParaRPr>
        </a:p>
      </dgm:t>
    </dgm:pt>
    <dgm:pt modelId="{D2450D7D-86F5-4AE4-8B2F-7FBE6F718923}">
      <dgm:prSet phldrT="[Text]" custT="1"/>
      <dgm:spPr>
        <a:solidFill>
          <a:schemeClr val="accent4"/>
        </a:solidFill>
      </dgm:spPr>
      <dgm:t>
        <a:bodyPr/>
        <a:lstStyle/>
        <a:p>
          <a:pPr algn="ctr"/>
          <a: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t>Director of Emergency Preparedness</a:t>
          </a:r>
        </a:p>
        <a:p>
          <a:pPr algn="ctr"/>
          <a:r>
            <a:rPr lang="en-US" sz="1100">
              <a:solidFill>
                <a:schemeClr val="tx1"/>
              </a:solidFill>
              <a:latin typeface="Calibri" panose="020F0502020204030204" pitchFamily="34" charset="0"/>
              <a:ea typeface="Calibri" panose="020F0502020204030204" pitchFamily="34" charset="0"/>
              <a:cs typeface="Calibri" panose="020F0502020204030204" pitchFamily="34" charset="0"/>
            </a:rPr>
            <a:t>Cheyenne Orcutt</a:t>
          </a:r>
        </a:p>
      </dgm:t>
    </dgm:pt>
    <dgm:pt modelId="{A40047EC-8456-4D60-9A54-A0E65D0E33E8}" type="parTrans" cxnId="{025EF81E-9061-428D-9984-C87B268919A7}">
      <dgm:prSet/>
      <dgm:spPr>
        <a:ln>
          <a:solidFill>
            <a:schemeClr val="tx1"/>
          </a:solidFill>
          <a:headEnd type="triangle"/>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98653C9F-7653-4B68-B403-C18CFDFBA87B}" type="sibTrans" cxnId="{025EF81E-9061-428D-9984-C87B268919A7}">
      <dgm:prSet/>
      <dgm:spPr/>
      <dgm:t>
        <a:bodyPr/>
        <a:lstStyle/>
        <a:p>
          <a:pPr algn="ctr"/>
          <a:endParaRPr lang="en-US"/>
        </a:p>
      </dgm:t>
    </dgm:pt>
    <dgm:pt modelId="{629C50A1-E244-4BCF-95D5-98E7965C4892}">
      <dgm:prSet phldrT="[Text]" custT="1"/>
      <dgm:spPr>
        <a:solidFill>
          <a:schemeClr val="accent3"/>
        </a:solidFill>
      </dgm:spPr>
      <dgm:t>
        <a:bodyPr/>
        <a:lstStyle/>
        <a:p>
          <a:pPr algn="ctr"/>
          <a: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t>Central RHPC</a:t>
          </a:r>
        </a:p>
        <a:p>
          <a:pPr algn="ctr"/>
          <a:r>
            <a:rPr lang="en-US" sz="1100">
              <a:solidFill>
                <a:schemeClr val="tx1"/>
              </a:solidFill>
              <a:latin typeface="Calibri" panose="020F0502020204030204" pitchFamily="34" charset="0"/>
              <a:ea typeface="Calibri" panose="020F0502020204030204" pitchFamily="34" charset="0"/>
              <a:cs typeface="Calibri" panose="020F0502020204030204" pitchFamily="34" charset="0"/>
            </a:rPr>
            <a:t>Katrina Hennen</a:t>
          </a:r>
        </a:p>
      </dgm:t>
    </dgm:pt>
    <dgm:pt modelId="{2A7F021F-C322-4399-90B0-E8790F362280}" type="parTrans" cxnId="{120D2C1F-B58C-4363-B266-6318E32E53C4}">
      <dgm:prSet/>
      <dgm:spPr>
        <a:ln>
          <a:solidFill>
            <a:schemeClr val="tx1"/>
          </a:solidFill>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9AB9802D-C6C5-4179-BA9B-55A3082CDBA6}" type="sibTrans" cxnId="{120D2C1F-B58C-4363-B266-6318E32E53C4}">
      <dgm:prSet/>
      <dgm:spPr/>
      <dgm:t>
        <a:bodyPr/>
        <a:lstStyle/>
        <a:p>
          <a:pPr algn="ctr"/>
          <a:endParaRPr lang="en-US"/>
        </a:p>
      </dgm:t>
    </dgm:pt>
    <dgm:pt modelId="{F8AB3D65-DCEB-4D5C-9F15-D1024E8ABDED}">
      <dgm:prSet phldrT="[Text]" custT="1"/>
      <dgm:spPr>
        <a:solidFill>
          <a:schemeClr val="accent3"/>
        </a:solidFill>
      </dgm:spPr>
      <dgm:t>
        <a:bodyPr/>
        <a:lstStyle/>
        <a:p>
          <a:pPr algn="ctr"/>
          <a: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t>Educator/MNMMT Commander</a:t>
          </a:r>
        </a:p>
        <a:p>
          <a:pPr algn="ctr"/>
          <a:r>
            <a:rPr lang="en-US" sz="1100">
              <a:solidFill>
                <a:schemeClr val="tx1"/>
              </a:solidFill>
              <a:latin typeface="Calibri" panose="020F0502020204030204" pitchFamily="34" charset="0"/>
              <a:ea typeface="Calibri" panose="020F0502020204030204" pitchFamily="34" charset="0"/>
              <a:cs typeface="Calibri" panose="020F0502020204030204" pitchFamily="34" charset="0"/>
            </a:rPr>
            <a:t>Dave Miller</a:t>
          </a:r>
        </a:p>
      </dgm:t>
    </dgm:pt>
    <dgm:pt modelId="{7CA862D5-19C2-4B5B-9452-D35F0DB2AF9A}" type="parTrans" cxnId="{AE2D5143-EB71-43AF-B1FF-F074D3959031}">
      <dgm:prSet/>
      <dgm:spPr>
        <a:ln>
          <a:headEnd type="triangle"/>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E5DF1FAA-A390-46A3-BA4F-38F921A0F499}" type="sibTrans" cxnId="{AE2D5143-EB71-43AF-B1FF-F074D3959031}">
      <dgm:prSet/>
      <dgm:spPr/>
      <dgm:t>
        <a:bodyPr/>
        <a:lstStyle/>
        <a:p>
          <a:pPr algn="ctr"/>
          <a:endParaRPr lang="en-US"/>
        </a:p>
      </dgm:t>
    </dgm:pt>
    <dgm:pt modelId="{3DDCFCBF-D08E-41EC-A37A-CDE72113EF61}">
      <dgm:prSet phldrT="[Text]" custT="1"/>
      <dgm:spPr>
        <a:solidFill>
          <a:schemeClr val="accent3"/>
        </a:solidFill>
      </dgm:spPr>
      <dgm:t>
        <a:bodyPr/>
        <a:lstStyle/>
        <a:p>
          <a:pPr algn="ctr"/>
          <a:r>
            <a:rPr lang="en-US" sz="1300" b="1">
              <a:solidFill>
                <a:schemeClr val="tx1"/>
              </a:solidFill>
              <a:latin typeface="Calibri" panose="020F0502020204030204" pitchFamily="34" charset="0"/>
              <a:ea typeface="Calibri" panose="020F0502020204030204" pitchFamily="34" charset="0"/>
              <a:cs typeface="Calibri" panose="020F0502020204030204" pitchFamily="34" charset="0"/>
            </a:rPr>
            <a:t>West Central RHPC</a:t>
          </a:r>
        </a:p>
        <a:p>
          <a:pPr algn="ctr"/>
          <a:r>
            <a:rPr lang="en-US" sz="1100">
              <a:solidFill>
                <a:schemeClr val="tx1"/>
              </a:solidFill>
              <a:latin typeface="Calibri" panose="020F0502020204030204" pitchFamily="34" charset="0"/>
              <a:ea typeface="Calibri" panose="020F0502020204030204" pitchFamily="34" charset="0"/>
              <a:cs typeface="Calibri" panose="020F0502020204030204" pitchFamily="34" charset="0"/>
            </a:rPr>
            <a:t>Michelle Reents</a:t>
          </a:r>
        </a:p>
      </dgm:t>
    </dgm:pt>
    <dgm:pt modelId="{C670CF8D-7B3C-4A8E-AB3B-9B00C33104B2}" type="parTrans" cxnId="{20F08974-0520-4294-BD57-230223F18A99}">
      <dgm:prSet/>
      <dgm:spPr>
        <a:ln>
          <a:solidFill>
            <a:schemeClr val="tx1"/>
          </a:solidFill>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D20399AA-2521-4055-8D35-680F41F32757}" type="sibTrans" cxnId="{20F08974-0520-4294-BD57-230223F18A99}">
      <dgm:prSet/>
      <dgm:spPr/>
      <dgm:t>
        <a:bodyPr/>
        <a:lstStyle/>
        <a:p>
          <a:pPr algn="ctr"/>
          <a:endParaRPr lang="en-US"/>
        </a:p>
      </dgm:t>
    </dgm:pt>
    <dgm:pt modelId="{AB9B077D-4E86-4F58-B8E8-AA608E985412}">
      <dgm:prSet phldrT="[Text]" custT="1"/>
      <dgm:spPr>
        <a:solidFill>
          <a:schemeClr val="accent6"/>
        </a:solidFill>
      </dgm:spPr>
      <dgm:t>
        <a:bodyPr/>
        <a:lstStyle/>
        <a:p>
          <a:pPr algn="ctr"/>
          <a:r>
            <a:rPr lang="en-US" sz="1300" b="1">
              <a:solidFill>
                <a:schemeClr val="bg1"/>
              </a:solidFill>
              <a:latin typeface="Calibri" panose="020F0502020204030204" pitchFamily="34" charset="0"/>
              <a:ea typeface="Calibri" panose="020F0502020204030204" pitchFamily="34" charset="0"/>
              <a:cs typeface="Calibri" panose="020F0502020204030204" pitchFamily="34" charset="0"/>
            </a:rPr>
            <a:t>Assistant Educator/MNMMT Logistics</a:t>
          </a:r>
        </a:p>
        <a:p>
          <a:pPr algn="ctr"/>
          <a:r>
            <a:rPr lang="en-US" sz="1100">
              <a:solidFill>
                <a:schemeClr val="bg1"/>
              </a:solidFill>
              <a:latin typeface="Calibri" panose="020F0502020204030204" pitchFamily="34" charset="0"/>
              <a:ea typeface="Calibri" panose="020F0502020204030204" pitchFamily="34" charset="0"/>
              <a:cs typeface="Calibri" panose="020F0502020204030204" pitchFamily="34" charset="0"/>
            </a:rPr>
            <a:t>Mitchell Miller</a:t>
          </a:r>
        </a:p>
      </dgm:t>
    </dgm:pt>
    <dgm:pt modelId="{EEEF933D-A9DB-47AD-A420-AA1BB01CC259}" type="parTrans" cxnId="{9E83818C-2F8A-4182-8D30-8B741C04A193}">
      <dgm:prSet/>
      <dgm:spPr>
        <a:ln>
          <a:noFill/>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50486FAC-F10E-462F-8E0B-EB796A133056}" type="sibTrans" cxnId="{9E83818C-2F8A-4182-8D30-8B741C04A193}">
      <dgm:prSet/>
      <dgm:spPr/>
      <dgm:t>
        <a:bodyPr/>
        <a:lstStyle/>
        <a:p>
          <a:pPr algn="ctr"/>
          <a:endParaRPr lang="en-US"/>
        </a:p>
      </dgm:t>
    </dgm:pt>
    <dgm:pt modelId="{78645A7D-AD99-49F5-B60D-8F7AF7E2E92C}">
      <dgm:prSet phldrT="[Text]" custT="1"/>
      <dgm:spPr>
        <a:solidFill>
          <a:schemeClr val="accent6"/>
        </a:solidFill>
      </dgm:spPr>
      <dgm:t>
        <a:bodyPr/>
        <a:lstStyle/>
        <a:p>
          <a:pPr algn="ctr"/>
          <a:r>
            <a:rPr lang="en-US" sz="1300" b="1">
              <a:solidFill>
                <a:schemeClr val="bg1"/>
              </a:solidFill>
              <a:latin typeface="Calibri" panose="020F0502020204030204" pitchFamily="34" charset="0"/>
              <a:ea typeface="Calibri" panose="020F0502020204030204" pitchFamily="34" charset="0"/>
              <a:cs typeface="Calibri" panose="020F0502020204030204" pitchFamily="34" charset="0"/>
            </a:rPr>
            <a:t>Communications/MNMMT Assist Commander</a:t>
          </a:r>
        </a:p>
        <a:p>
          <a:pPr algn="ctr"/>
          <a:r>
            <a:rPr lang="en-US" sz="1100">
              <a:solidFill>
                <a:schemeClr val="bg1"/>
              </a:solidFill>
              <a:latin typeface="Calibri" panose="020F0502020204030204" pitchFamily="34" charset="0"/>
              <a:ea typeface="Calibri" panose="020F0502020204030204" pitchFamily="34" charset="0"/>
              <a:cs typeface="Calibri" panose="020F0502020204030204" pitchFamily="34" charset="0"/>
            </a:rPr>
            <a:t>Keith Christenson</a:t>
          </a:r>
        </a:p>
      </dgm:t>
    </dgm:pt>
    <dgm:pt modelId="{F22EFE93-F777-419A-A469-799B6D8F2C65}" type="parTrans" cxnId="{D899DC85-332E-4CC0-844C-F00E1C1A9207}">
      <dgm:prSet/>
      <dgm:spPr>
        <a:ln>
          <a:noFill/>
        </a:ln>
      </dgm:spPr>
      <dgm:t>
        <a:bodyPr/>
        <a:lstStyle/>
        <a:p>
          <a:pPr algn="ctr"/>
          <a:endParaRPr lang="en-US">
            <a:latin typeface="Calibri" panose="020F0502020204030204" pitchFamily="34" charset="0"/>
            <a:ea typeface="Calibri" panose="020F0502020204030204" pitchFamily="34" charset="0"/>
            <a:cs typeface="Calibri" panose="020F0502020204030204" pitchFamily="34" charset="0"/>
          </a:endParaRPr>
        </a:p>
      </dgm:t>
    </dgm:pt>
    <dgm:pt modelId="{7B5495A8-5431-46E8-B7E1-9E7A14860D09}" type="sibTrans" cxnId="{D899DC85-332E-4CC0-844C-F00E1C1A9207}">
      <dgm:prSet/>
      <dgm:spPr/>
      <dgm:t>
        <a:bodyPr/>
        <a:lstStyle/>
        <a:p>
          <a:pPr algn="ctr"/>
          <a:endParaRPr lang="en-US"/>
        </a:p>
      </dgm:t>
    </dgm:pt>
    <dgm:pt modelId="{A70CB022-5654-49AD-896E-A4B19E15A4C8}" type="pres">
      <dgm:prSet presAssocID="{C4C11BC5-4705-4380-9573-6AD76042ED79}" presName="hierChild1" presStyleCnt="0">
        <dgm:presLayoutVars>
          <dgm:orgChart val="1"/>
          <dgm:chPref val="1"/>
          <dgm:dir/>
          <dgm:animOne val="branch"/>
          <dgm:animLvl val="lvl"/>
          <dgm:resizeHandles/>
        </dgm:presLayoutVars>
      </dgm:prSet>
      <dgm:spPr/>
    </dgm:pt>
    <dgm:pt modelId="{78A7FE64-D944-45CF-A159-FCFD9397EE59}" type="pres">
      <dgm:prSet presAssocID="{C1F55CCD-3456-49DF-8717-4AD70B88A4B4}" presName="hierRoot1" presStyleCnt="0">
        <dgm:presLayoutVars>
          <dgm:hierBranch val="init"/>
        </dgm:presLayoutVars>
      </dgm:prSet>
      <dgm:spPr/>
    </dgm:pt>
    <dgm:pt modelId="{5BA908B4-BCBE-405A-B5F3-40663756012C}" type="pres">
      <dgm:prSet presAssocID="{C1F55CCD-3456-49DF-8717-4AD70B88A4B4}" presName="rootComposite1" presStyleCnt="0"/>
      <dgm:spPr/>
    </dgm:pt>
    <dgm:pt modelId="{6268FE4A-A0F3-4C19-B1C6-5B1F1A3B5CD1}" type="pres">
      <dgm:prSet presAssocID="{C1F55CCD-3456-49DF-8717-4AD70B88A4B4}" presName="rootText1" presStyleLbl="node0" presStyleIdx="0" presStyleCnt="1" custScaleX="309475" custScaleY="157553">
        <dgm:presLayoutVars>
          <dgm:chPref val="3"/>
        </dgm:presLayoutVars>
      </dgm:prSet>
      <dgm:spPr/>
    </dgm:pt>
    <dgm:pt modelId="{6E5ADFBD-8508-488D-AB28-992E13045F0B}" type="pres">
      <dgm:prSet presAssocID="{C1F55CCD-3456-49DF-8717-4AD70B88A4B4}" presName="rootConnector1" presStyleLbl="node1" presStyleIdx="0" presStyleCnt="0"/>
      <dgm:spPr/>
    </dgm:pt>
    <dgm:pt modelId="{23C2C5FB-62EA-4E1C-8AD7-645E81071657}" type="pres">
      <dgm:prSet presAssocID="{C1F55CCD-3456-49DF-8717-4AD70B88A4B4}" presName="hierChild2" presStyleCnt="0"/>
      <dgm:spPr/>
    </dgm:pt>
    <dgm:pt modelId="{D0BD686A-F15E-4BC3-93BD-4205B1AAAC4D}" type="pres">
      <dgm:prSet presAssocID="{2E86DB21-3A19-466B-8D09-1D3B83560C4E}" presName="Name37" presStyleLbl="parChTrans1D2" presStyleIdx="0" presStyleCnt="1"/>
      <dgm:spPr/>
    </dgm:pt>
    <dgm:pt modelId="{F08F4171-4CA1-4E93-A543-6BF4E17F427B}" type="pres">
      <dgm:prSet presAssocID="{085F43E5-929C-4C05-A545-27D59A393756}" presName="hierRoot2" presStyleCnt="0">
        <dgm:presLayoutVars>
          <dgm:hierBranch val="init"/>
        </dgm:presLayoutVars>
      </dgm:prSet>
      <dgm:spPr/>
    </dgm:pt>
    <dgm:pt modelId="{AB27A89A-ACF7-449F-8C63-ECA3F353DAA9}" type="pres">
      <dgm:prSet presAssocID="{085F43E5-929C-4C05-A545-27D59A393756}" presName="rootComposite" presStyleCnt="0"/>
      <dgm:spPr/>
    </dgm:pt>
    <dgm:pt modelId="{F4CD0891-B5B2-4E33-AC39-7A4315054ED8}" type="pres">
      <dgm:prSet presAssocID="{085F43E5-929C-4C05-A545-27D59A393756}" presName="rootText" presStyleLbl="node2" presStyleIdx="0" presStyleCnt="1" custScaleX="309475" custScaleY="157553">
        <dgm:presLayoutVars>
          <dgm:chPref val="3"/>
        </dgm:presLayoutVars>
      </dgm:prSet>
      <dgm:spPr/>
    </dgm:pt>
    <dgm:pt modelId="{78DC5312-1B7C-4251-831C-7F9B1969253F}" type="pres">
      <dgm:prSet presAssocID="{085F43E5-929C-4C05-A545-27D59A393756}" presName="rootConnector" presStyleLbl="node2" presStyleIdx="0" presStyleCnt="1"/>
      <dgm:spPr/>
    </dgm:pt>
    <dgm:pt modelId="{43D3BECC-1B62-4F23-86ED-443B7592A209}" type="pres">
      <dgm:prSet presAssocID="{085F43E5-929C-4C05-A545-27D59A393756}" presName="hierChild4" presStyleCnt="0"/>
      <dgm:spPr/>
    </dgm:pt>
    <dgm:pt modelId="{E79B8A3C-DE52-4E1A-90E3-815226BAC2F1}" type="pres">
      <dgm:prSet presAssocID="{172F1C5B-AFF1-4824-A752-5A5DCAA6B576}" presName="Name37" presStyleLbl="parChTrans1D3" presStyleIdx="0" presStyleCnt="1"/>
      <dgm:spPr/>
    </dgm:pt>
    <dgm:pt modelId="{B63589BA-6000-4593-9C08-7C2DE0FC470A}" type="pres">
      <dgm:prSet presAssocID="{93070479-5201-454A-ADC8-525F17BE7A19}" presName="hierRoot2" presStyleCnt="0">
        <dgm:presLayoutVars>
          <dgm:hierBranch val="init"/>
        </dgm:presLayoutVars>
      </dgm:prSet>
      <dgm:spPr/>
    </dgm:pt>
    <dgm:pt modelId="{74BE92EE-03CD-4F9F-A729-8AEF0D96E531}" type="pres">
      <dgm:prSet presAssocID="{93070479-5201-454A-ADC8-525F17BE7A19}" presName="rootComposite" presStyleCnt="0"/>
      <dgm:spPr/>
    </dgm:pt>
    <dgm:pt modelId="{98BEAEDE-1C61-4479-966E-F42BB6D8DC56}" type="pres">
      <dgm:prSet presAssocID="{93070479-5201-454A-ADC8-525F17BE7A19}" presName="rootText" presStyleLbl="node3" presStyleIdx="0" presStyleCnt="1" custScaleX="309475" custScaleY="157553">
        <dgm:presLayoutVars>
          <dgm:chPref val="3"/>
        </dgm:presLayoutVars>
      </dgm:prSet>
      <dgm:spPr/>
    </dgm:pt>
    <dgm:pt modelId="{1E742333-F55F-4036-8633-DA5FACEAF704}" type="pres">
      <dgm:prSet presAssocID="{93070479-5201-454A-ADC8-525F17BE7A19}" presName="rootConnector" presStyleLbl="node3" presStyleIdx="0" presStyleCnt="1"/>
      <dgm:spPr/>
    </dgm:pt>
    <dgm:pt modelId="{8CB9C7D1-BEA0-4004-B2AE-2C23457261D9}" type="pres">
      <dgm:prSet presAssocID="{93070479-5201-454A-ADC8-525F17BE7A19}" presName="hierChild4" presStyleCnt="0"/>
      <dgm:spPr/>
    </dgm:pt>
    <dgm:pt modelId="{81527F28-5683-46E0-AB29-7DD921E5DDE6}" type="pres">
      <dgm:prSet presAssocID="{A40047EC-8456-4D60-9A54-A0E65D0E33E8}" presName="Name37" presStyleLbl="parChTrans1D4" presStyleIdx="0" presStyleCnt="7"/>
      <dgm:spPr/>
    </dgm:pt>
    <dgm:pt modelId="{468634E6-4BBD-4CF8-825A-4F10455FA284}" type="pres">
      <dgm:prSet presAssocID="{D2450D7D-86F5-4AE4-8B2F-7FBE6F718923}" presName="hierRoot2" presStyleCnt="0">
        <dgm:presLayoutVars>
          <dgm:hierBranch val="init"/>
        </dgm:presLayoutVars>
      </dgm:prSet>
      <dgm:spPr/>
    </dgm:pt>
    <dgm:pt modelId="{7C19C7A6-ACB1-4EFE-8C52-6B25AC38C2EF}" type="pres">
      <dgm:prSet presAssocID="{D2450D7D-86F5-4AE4-8B2F-7FBE6F718923}" presName="rootComposite" presStyleCnt="0"/>
      <dgm:spPr/>
    </dgm:pt>
    <dgm:pt modelId="{3FB8A242-5B77-40FB-9B06-70981E82926B}" type="pres">
      <dgm:prSet presAssocID="{D2450D7D-86F5-4AE4-8B2F-7FBE6F718923}" presName="rootText" presStyleLbl="node4" presStyleIdx="0" presStyleCnt="7" custScaleX="309475" custScaleY="157553">
        <dgm:presLayoutVars>
          <dgm:chPref val="3"/>
        </dgm:presLayoutVars>
      </dgm:prSet>
      <dgm:spPr/>
    </dgm:pt>
    <dgm:pt modelId="{3CF5D032-49DF-4339-957D-B426D8E6117D}" type="pres">
      <dgm:prSet presAssocID="{D2450D7D-86F5-4AE4-8B2F-7FBE6F718923}" presName="rootConnector" presStyleLbl="node4" presStyleIdx="0" presStyleCnt="7"/>
      <dgm:spPr/>
    </dgm:pt>
    <dgm:pt modelId="{2E80A067-992F-477C-AEAC-C1BE880A6BCE}" type="pres">
      <dgm:prSet presAssocID="{D2450D7D-86F5-4AE4-8B2F-7FBE6F718923}" presName="hierChild4" presStyleCnt="0"/>
      <dgm:spPr/>
    </dgm:pt>
    <dgm:pt modelId="{077896D5-1E9D-4FB3-B392-7C1C51158B98}" type="pres">
      <dgm:prSet presAssocID="{F8365909-6354-4836-855C-D33C298154DA}" presName="Name37" presStyleLbl="parChTrans1D4" presStyleIdx="1" presStyleCnt="7"/>
      <dgm:spPr/>
    </dgm:pt>
    <dgm:pt modelId="{9C5A3814-F7CD-4FC4-B3FD-7CAF2FB0A6C3}" type="pres">
      <dgm:prSet presAssocID="{4A2EB94A-DA2D-40AB-81D8-795D612CE4C6}" presName="hierRoot2" presStyleCnt="0">
        <dgm:presLayoutVars>
          <dgm:hierBranch val="init"/>
        </dgm:presLayoutVars>
      </dgm:prSet>
      <dgm:spPr/>
    </dgm:pt>
    <dgm:pt modelId="{8D37DAC6-6FE1-4086-8A99-83220BC85B6D}" type="pres">
      <dgm:prSet presAssocID="{4A2EB94A-DA2D-40AB-81D8-795D612CE4C6}" presName="rootComposite" presStyleCnt="0"/>
      <dgm:spPr/>
    </dgm:pt>
    <dgm:pt modelId="{4B7BE2EC-6E86-4FB1-B30D-ABBB156EA096}" type="pres">
      <dgm:prSet presAssocID="{4A2EB94A-DA2D-40AB-81D8-795D612CE4C6}" presName="rootText" presStyleLbl="node4" presStyleIdx="1" presStyleCnt="7" custScaleX="309475" custScaleY="157553">
        <dgm:presLayoutVars>
          <dgm:chPref val="3"/>
        </dgm:presLayoutVars>
      </dgm:prSet>
      <dgm:spPr/>
    </dgm:pt>
    <dgm:pt modelId="{0397D37B-B710-453C-858C-2761D5CE584C}" type="pres">
      <dgm:prSet presAssocID="{4A2EB94A-DA2D-40AB-81D8-795D612CE4C6}" presName="rootConnector" presStyleLbl="node4" presStyleIdx="1" presStyleCnt="7"/>
      <dgm:spPr/>
    </dgm:pt>
    <dgm:pt modelId="{36074C13-85FF-4F7D-852E-2FD30F1C0170}" type="pres">
      <dgm:prSet presAssocID="{4A2EB94A-DA2D-40AB-81D8-795D612CE4C6}" presName="hierChild4" presStyleCnt="0"/>
      <dgm:spPr/>
    </dgm:pt>
    <dgm:pt modelId="{A8EA4535-2A4B-468A-AF5D-38CF01F117DD}" type="pres">
      <dgm:prSet presAssocID="{2A7F021F-C322-4399-90B0-E8790F362280}" presName="Name37" presStyleLbl="parChTrans1D4" presStyleIdx="2" presStyleCnt="7"/>
      <dgm:spPr/>
    </dgm:pt>
    <dgm:pt modelId="{6426DB5B-3CDE-4A26-8A7D-466CEDE8BAA6}" type="pres">
      <dgm:prSet presAssocID="{629C50A1-E244-4BCF-95D5-98E7965C4892}" presName="hierRoot2" presStyleCnt="0">
        <dgm:presLayoutVars>
          <dgm:hierBranch val="init"/>
        </dgm:presLayoutVars>
      </dgm:prSet>
      <dgm:spPr/>
    </dgm:pt>
    <dgm:pt modelId="{CE980009-5BAF-4B30-ABB9-28BE97E8A9F0}" type="pres">
      <dgm:prSet presAssocID="{629C50A1-E244-4BCF-95D5-98E7965C4892}" presName="rootComposite" presStyleCnt="0"/>
      <dgm:spPr/>
    </dgm:pt>
    <dgm:pt modelId="{D02D0216-37EA-4061-99A6-51BCB02A2795}" type="pres">
      <dgm:prSet presAssocID="{629C50A1-E244-4BCF-95D5-98E7965C4892}" presName="rootText" presStyleLbl="node4" presStyleIdx="2" presStyleCnt="7" custScaleX="247580" custScaleY="155975">
        <dgm:presLayoutVars>
          <dgm:chPref val="3"/>
        </dgm:presLayoutVars>
      </dgm:prSet>
      <dgm:spPr/>
    </dgm:pt>
    <dgm:pt modelId="{16A89A1E-DD2A-4DD3-9E86-12C9A38ADE35}" type="pres">
      <dgm:prSet presAssocID="{629C50A1-E244-4BCF-95D5-98E7965C4892}" presName="rootConnector" presStyleLbl="node4" presStyleIdx="2" presStyleCnt="7"/>
      <dgm:spPr/>
    </dgm:pt>
    <dgm:pt modelId="{7919C436-F877-4A60-94D9-BACEBF14AD63}" type="pres">
      <dgm:prSet presAssocID="{629C50A1-E244-4BCF-95D5-98E7965C4892}" presName="hierChild4" presStyleCnt="0"/>
      <dgm:spPr/>
    </dgm:pt>
    <dgm:pt modelId="{0E473978-C6FD-4244-A365-2794E018B930}" type="pres">
      <dgm:prSet presAssocID="{629C50A1-E244-4BCF-95D5-98E7965C4892}" presName="hierChild5" presStyleCnt="0"/>
      <dgm:spPr/>
    </dgm:pt>
    <dgm:pt modelId="{517EA762-B1D1-46BA-9B8A-91B7A6DE8EBD}" type="pres">
      <dgm:prSet presAssocID="{7CA862D5-19C2-4B5B-9452-D35F0DB2AF9A}" presName="Name37" presStyleLbl="parChTrans1D4" presStyleIdx="3" presStyleCnt="7"/>
      <dgm:spPr/>
    </dgm:pt>
    <dgm:pt modelId="{174AC6B4-698F-4B9D-A287-23EFCF4B9C20}" type="pres">
      <dgm:prSet presAssocID="{F8AB3D65-DCEB-4D5C-9F15-D1024E8ABDED}" presName="hierRoot2" presStyleCnt="0">
        <dgm:presLayoutVars>
          <dgm:hierBranch val="init"/>
        </dgm:presLayoutVars>
      </dgm:prSet>
      <dgm:spPr/>
    </dgm:pt>
    <dgm:pt modelId="{BEE13613-4847-4A60-B42A-AB9E593B6E66}" type="pres">
      <dgm:prSet presAssocID="{F8AB3D65-DCEB-4D5C-9F15-D1024E8ABDED}" presName="rootComposite" presStyleCnt="0"/>
      <dgm:spPr/>
    </dgm:pt>
    <dgm:pt modelId="{EB650A52-2106-4858-8156-7BE85C9539E8}" type="pres">
      <dgm:prSet presAssocID="{F8AB3D65-DCEB-4D5C-9F15-D1024E8ABDED}" presName="rootText" presStyleLbl="node4" presStyleIdx="3" presStyleCnt="7" custScaleX="247580" custScaleY="156537">
        <dgm:presLayoutVars>
          <dgm:chPref val="3"/>
        </dgm:presLayoutVars>
      </dgm:prSet>
      <dgm:spPr/>
    </dgm:pt>
    <dgm:pt modelId="{47A891E9-B97B-44FD-841A-0C85BB75F459}" type="pres">
      <dgm:prSet presAssocID="{F8AB3D65-DCEB-4D5C-9F15-D1024E8ABDED}" presName="rootConnector" presStyleLbl="node4" presStyleIdx="3" presStyleCnt="7"/>
      <dgm:spPr/>
    </dgm:pt>
    <dgm:pt modelId="{6E3E8294-87F3-4874-83F8-FB1051E15FC1}" type="pres">
      <dgm:prSet presAssocID="{F8AB3D65-DCEB-4D5C-9F15-D1024E8ABDED}" presName="hierChild4" presStyleCnt="0"/>
      <dgm:spPr/>
    </dgm:pt>
    <dgm:pt modelId="{32028DB4-093C-4128-839C-8F07D559BD26}" type="pres">
      <dgm:prSet presAssocID="{F22EFE93-F777-419A-A469-799B6D8F2C65}" presName="Name37" presStyleLbl="parChTrans1D4" presStyleIdx="4" presStyleCnt="7"/>
      <dgm:spPr/>
    </dgm:pt>
    <dgm:pt modelId="{1DD74F3D-88BF-445C-A430-31F5545BFFB5}" type="pres">
      <dgm:prSet presAssocID="{78645A7D-AD99-49F5-B60D-8F7AF7E2E92C}" presName="hierRoot2" presStyleCnt="0">
        <dgm:presLayoutVars>
          <dgm:hierBranch val="init"/>
        </dgm:presLayoutVars>
      </dgm:prSet>
      <dgm:spPr/>
    </dgm:pt>
    <dgm:pt modelId="{1FE8558A-62E1-465D-B47C-3BB367A2F46F}" type="pres">
      <dgm:prSet presAssocID="{78645A7D-AD99-49F5-B60D-8F7AF7E2E92C}" presName="rootComposite" presStyleCnt="0"/>
      <dgm:spPr/>
    </dgm:pt>
    <dgm:pt modelId="{ADC4F745-5B5A-40C1-A301-C95EE12EB30E}" type="pres">
      <dgm:prSet presAssocID="{78645A7D-AD99-49F5-B60D-8F7AF7E2E92C}" presName="rootText" presStyleLbl="node4" presStyleIdx="4" presStyleCnt="7" custScaleX="276477" custScaleY="167350">
        <dgm:presLayoutVars>
          <dgm:chPref val="3"/>
        </dgm:presLayoutVars>
      </dgm:prSet>
      <dgm:spPr/>
    </dgm:pt>
    <dgm:pt modelId="{6E7450E3-7340-41D4-B923-9D730293CFC1}" type="pres">
      <dgm:prSet presAssocID="{78645A7D-AD99-49F5-B60D-8F7AF7E2E92C}" presName="rootConnector" presStyleLbl="node4" presStyleIdx="4" presStyleCnt="7"/>
      <dgm:spPr/>
    </dgm:pt>
    <dgm:pt modelId="{C194822C-598A-40AD-8B60-4B7A94CCC4A1}" type="pres">
      <dgm:prSet presAssocID="{78645A7D-AD99-49F5-B60D-8F7AF7E2E92C}" presName="hierChild4" presStyleCnt="0"/>
      <dgm:spPr/>
    </dgm:pt>
    <dgm:pt modelId="{5B654D97-4E02-4110-A425-5F30AAE24D1B}" type="pres">
      <dgm:prSet presAssocID="{EEEF933D-A9DB-47AD-A420-AA1BB01CC259}" presName="Name37" presStyleLbl="parChTrans1D4" presStyleIdx="5" presStyleCnt="7"/>
      <dgm:spPr/>
    </dgm:pt>
    <dgm:pt modelId="{3FE99C9D-68FC-4C15-B250-C98565406BEF}" type="pres">
      <dgm:prSet presAssocID="{AB9B077D-4E86-4F58-B8E8-AA608E985412}" presName="hierRoot2" presStyleCnt="0">
        <dgm:presLayoutVars>
          <dgm:hierBranch val="init"/>
        </dgm:presLayoutVars>
      </dgm:prSet>
      <dgm:spPr/>
    </dgm:pt>
    <dgm:pt modelId="{6604D95E-F1CC-48BF-A319-ECC62234C2AA}" type="pres">
      <dgm:prSet presAssocID="{AB9B077D-4E86-4F58-B8E8-AA608E985412}" presName="rootComposite" presStyleCnt="0"/>
      <dgm:spPr/>
    </dgm:pt>
    <dgm:pt modelId="{2A2620CA-C271-42DC-AC5D-FEF355E2FF84}" type="pres">
      <dgm:prSet presAssocID="{AB9B077D-4E86-4F58-B8E8-AA608E985412}" presName="rootText" presStyleLbl="node4" presStyleIdx="5" presStyleCnt="7" custScaleX="280215" custScaleY="155786" custLinFactNeighborX="-70411" custLinFactNeighborY="-17534">
        <dgm:presLayoutVars>
          <dgm:chPref val="3"/>
        </dgm:presLayoutVars>
      </dgm:prSet>
      <dgm:spPr/>
    </dgm:pt>
    <dgm:pt modelId="{D1123DB2-1A3B-47BD-967C-5D27E3D07F7F}" type="pres">
      <dgm:prSet presAssocID="{AB9B077D-4E86-4F58-B8E8-AA608E985412}" presName="rootConnector" presStyleLbl="node4" presStyleIdx="5" presStyleCnt="7"/>
      <dgm:spPr/>
    </dgm:pt>
    <dgm:pt modelId="{8BF2D5E7-BBDD-4C84-AB4B-72501A10A66C}" type="pres">
      <dgm:prSet presAssocID="{AB9B077D-4E86-4F58-B8E8-AA608E985412}" presName="hierChild4" presStyleCnt="0"/>
      <dgm:spPr/>
    </dgm:pt>
    <dgm:pt modelId="{AE3086E3-89BF-43D4-9016-28FA9D684906}" type="pres">
      <dgm:prSet presAssocID="{AB9B077D-4E86-4F58-B8E8-AA608E985412}" presName="hierChild5" presStyleCnt="0"/>
      <dgm:spPr/>
    </dgm:pt>
    <dgm:pt modelId="{46D37372-F2E8-4331-BD2A-0E3F414D6850}" type="pres">
      <dgm:prSet presAssocID="{78645A7D-AD99-49F5-B60D-8F7AF7E2E92C}" presName="hierChild5" presStyleCnt="0"/>
      <dgm:spPr/>
    </dgm:pt>
    <dgm:pt modelId="{4156A502-6426-4DD4-9EF6-54A7DD464765}" type="pres">
      <dgm:prSet presAssocID="{F8AB3D65-DCEB-4D5C-9F15-D1024E8ABDED}" presName="hierChild5" presStyleCnt="0"/>
      <dgm:spPr/>
    </dgm:pt>
    <dgm:pt modelId="{3EF16492-606B-4764-95AC-47114F5716B6}" type="pres">
      <dgm:prSet presAssocID="{C670CF8D-7B3C-4A8E-AB3B-9B00C33104B2}" presName="Name37" presStyleLbl="parChTrans1D4" presStyleIdx="6" presStyleCnt="7"/>
      <dgm:spPr/>
    </dgm:pt>
    <dgm:pt modelId="{B0ED2CFC-E01F-4539-8E0F-099B0F952EC1}" type="pres">
      <dgm:prSet presAssocID="{3DDCFCBF-D08E-41EC-A37A-CDE72113EF61}" presName="hierRoot2" presStyleCnt="0">
        <dgm:presLayoutVars>
          <dgm:hierBranch val="init"/>
        </dgm:presLayoutVars>
      </dgm:prSet>
      <dgm:spPr/>
    </dgm:pt>
    <dgm:pt modelId="{7553B338-DEC4-4855-BA87-96D5B151B100}" type="pres">
      <dgm:prSet presAssocID="{3DDCFCBF-D08E-41EC-A37A-CDE72113EF61}" presName="rootComposite" presStyleCnt="0"/>
      <dgm:spPr/>
    </dgm:pt>
    <dgm:pt modelId="{627E09EB-D861-403F-8850-AFAED6E5E47E}" type="pres">
      <dgm:prSet presAssocID="{3DDCFCBF-D08E-41EC-A37A-CDE72113EF61}" presName="rootText" presStyleLbl="node4" presStyleIdx="6" presStyleCnt="7" custScaleX="247580" custScaleY="155975">
        <dgm:presLayoutVars>
          <dgm:chPref val="3"/>
        </dgm:presLayoutVars>
      </dgm:prSet>
      <dgm:spPr/>
    </dgm:pt>
    <dgm:pt modelId="{C6777132-A0BC-4D70-A7C1-204B1AB5B0BA}" type="pres">
      <dgm:prSet presAssocID="{3DDCFCBF-D08E-41EC-A37A-CDE72113EF61}" presName="rootConnector" presStyleLbl="node4" presStyleIdx="6" presStyleCnt="7"/>
      <dgm:spPr/>
    </dgm:pt>
    <dgm:pt modelId="{F44ED141-7005-4BDC-B68A-75F984FE3B0F}" type="pres">
      <dgm:prSet presAssocID="{3DDCFCBF-D08E-41EC-A37A-CDE72113EF61}" presName="hierChild4" presStyleCnt="0"/>
      <dgm:spPr/>
    </dgm:pt>
    <dgm:pt modelId="{E01692DF-F8DF-45AE-9F42-BC73CFB1D687}" type="pres">
      <dgm:prSet presAssocID="{3DDCFCBF-D08E-41EC-A37A-CDE72113EF61}" presName="hierChild5" presStyleCnt="0"/>
      <dgm:spPr/>
    </dgm:pt>
    <dgm:pt modelId="{A5458A5E-1210-46EA-801A-00FB73EEAA1F}" type="pres">
      <dgm:prSet presAssocID="{4A2EB94A-DA2D-40AB-81D8-795D612CE4C6}" presName="hierChild5" presStyleCnt="0"/>
      <dgm:spPr/>
    </dgm:pt>
    <dgm:pt modelId="{11410E5C-910B-49C2-8C22-A9D327F22E78}" type="pres">
      <dgm:prSet presAssocID="{D2450D7D-86F5-4AE4-8B2F-7FBE6F718923}" presName="hierChild5" presStyleCnt="0"/>
      <dgm:spPr/>
    </dgm:pt>
    <dgm:pt modelId="{177E350C-AC18-4D43-9030-55D062E7DD6A}" type="pres">
      <dgm:prSet presAssocID="{93070479-5201-454A-ADC8-525F17BE7A19}" presName="hierChild5" presStyleCnt="0"/>
      <dgm:spPr/>
    </dgm:pt>
    <dgm:pt modelId="{4FD78AF6-29FE-4AD8-9575-D7D8958124BB}" type="pres">
      <dgm:prSet presAssocID="{085F43E5-929C-4C05-A545-27D59A393756}" presName="hierChild5" presStyleCnt="0"/>
      <dgm:spPr/>
    </dgm:pt>
    <dgm:pt modelId="{7520146B-68DE-4A17-8882-DCE23CDEC334}" type="pres">
      <dgm:prSet presAssocID="{C1F55CCD-3456-49DF-8717-4AD70B88A4B4}" presName="hierChild3" presStyleCnt="0"/>
      <dgm:spPr/>
    </dgm:pt>
  </dgm:ptLst>
  <dgm:cxnLst>
    <dgm:cxn modelId="{B56CB308-257C-45CD-9A9C-F82DA073EE4A}" type="presOf" srcId="{085F43E5-929C-4C05-A545-27D59A393756}" destId="{78DC5312-1B7C-4251-831C-7F9B1969253F}" srcOrd="1" destOrd="0" presId="urn:microsoft.com/office/officeart/2005/8/layout/orgChart1"/>
    <dgm:cxn modelId="{665CDE0F-37F6-4686-AB0B-1BF2D7469226}" type="presOf" srcId="{C1F55CCD-3456-49DF-8717-4AD70B88A4B4}" destId="{6E5ADFBD-8508-488D-AB28-992E13045F0B}" srcOrd="1" destOrd="0" presId="urn:microsoft.com/office/officeart/2005/8/layout/orgChart1"/>
    <dgm:cxn modelId="{C0BBB510-A4F5-45D1-9E28-895A784E1728}" type="presOf" srcId="{93070479-5201-454A-ADC8-525F17BE7A19}" destId="{98BEAEDE-1C61-4479-966E-F42BB6D8DC56}" srcOrd="0" destOrd="0" presId="urn:microsoft.com/office/officeart/2005/8/layout/orgChart1"/>
    <dgm:cxn modelId="{0176D610-8A71-464D-8ECE-451A313FD5FB}" type="presOf" srcId="{2A7F021F-C322-4399-90B0-E8790F362280}" destId="{A8EA4535-2A4B-468A-AF5D-38CF01F117DD}" srcOrd="0" destOrd="0" presId="urn:microsoft.com/office/officeart/2005/8/layout/orgChart1"/>
    <dgm:cxn modelId="{025EF81E-9061-428D-9984-C87B268919A7}" srcId="{93070479-5201-454A-ADC8-525F17BE7A19}" destId="{D2450D7D-86F5-4AE4-8B2F-7FBE6F718923}" srcOrd="0" destOrd="0" parTransId="{A40047EC-8456-4D60-9A54-A0E65D0E33E8}" sibTransId="{98653C9F-7653-4B68-B403-C18CFDFBA87B}"/>
    <dgm:cxn modelId="{120D2C1F-B58C-4363-B266-6318E32E53C4}" srcId="{4A2EB94A-DA2D-40AB-81D8-795D612CE4C6}" destId="{629C50A1-E244-4BCF-95D5-98E7965C4892}" srcOrd="0" destOrd="0" parTransId="{2A7F021F-C322-4399-90B0-E8790F362280}" sibTransId="{9AB9802D-C6C5-4179-BA9B-55A3082CDBA6}"/>
    <dgm:cxn modelId="{D3645E26-0167-4632-8602-ECAC95998F8E}" srcId="{C1F55CCD-3456-49DF-8717-4AD70B88A4B4}" destId="{085F43E5-929C-4C05-A545-27D59A393756}" srcOrd="0" destOrd="0" parTransId="{2E86DB21-3A19-466B-8D09-1D3B83560C4E}" sibTransId="{AA70C9A0-9F92-4E72-B652-B04BCCB73E43}"/>
    <dgm:cxn modelId="{291ADA32-830D-44B3-83ED-EE7179B355DF}" type="presOf" srcId="{4A2EB94A-DA2D-40AB-81D8-795D612CE4C6}" destId="{4B7BE2EC-6E86-4FB1-B30D-ABBB156EA096}" srcOrd="0" destOrd="0" presId="urn:microsoft.com/office/officeart/2005/8/layout/orgChart1"/>
    <dgm:cxn modelId="{F4A22A33-A560-440D-B754-892AD66C49CF}" type="presOf" srcId="{D2450D7D-86F5-4AE4-8B2F-7FBE6F718923}" destId="{3CF5D032-49DF-4339-957D-B426D8E6117D}" srcOrd="1" destOrd="0" presId="urn:microsoft.com/office/officeart/2005/8/layout/orgChart1"/>
    <dgm:cxn modelId="{7E23D43B-EDAF-4386-93CF-41BB8CBB71C1}" type="presOf" srcId="{AB9B077D-4E86-4F58-B8E8-AA608E985412}" destId="{D1123DB2-1A3B-47BD-967C-5D27E3D07F7F}" srcOrd="1" destOrd="0" presId="urn:microsoft.com/office/officeart/2005/8/layout/orgChart1"/>
    <dgm:cxn modelId="{AE2D5143-EB71-43AF-B1FF-F074D3959031}" srcId="{4A2EB94A-DA2D-40AB-81D8-795D612CE4C6}" destId="{F8AB3D65-DCEB-4D5C-9F15-D1024E8ABDED}" srcOrd="1" destOrd="0" parTransId="{7CA862D5-19C2-4B5B-9452-D35F0DB2AF9A}" sibTransId="{E5DF1FAA-A390-46A3-BA4F-38F921A0F499}"/>
    <dgm:cxn modelId="{128F9669-78C1-44BE-B5E4-D3F85B097533}" srcId="{C4C11BC5-4705-4380-9573-6AD76042ED79}" destId="{C1F55CCD-3456-49DF-8717-4AD70B88A4B4}" srcOrd="0" destOrd="0" parTransId="{F7F76232-F479-4ED7-B84D-8D4A58BF5221}" sibTransId="{237317F8-A28E-469B-AD2D-E66B58A6504A}"/>
    <dgm:cxn modelId="{F052624A-4E13-41EA-AEEE-150FEA7EB142}" type="presOf" srcId="{A40047EC-8456-4D60-9A54-A0E65D0E33E8}" destId="{81527F28-5683-46E0-AB29-7DD921E5DDE6}" srcOrd="0" destOrd="0" presId="urn:microsoft.com/office/officeart/2005/8/layout/orgChart1"/>
    <dgm:cxn modelId="{F9FC454A-A2C4-4C9C-B325-8A9965F21284}" type="presOf" srcId="{C4C11BC5-4705-4380-9573-6AD76042ED79}" destId="{A70CB022-5654-49AD-896E-A4B19E15A4C8}" srcOrd="0" destOrd="0" presId="urn:microsoft.com/office/officeart/2005/8/layout/orgChart1"/>
    <dgm:cxn modelId="{B1F96F4B-B185-4BD3-B8A3-65928F17EE10}" type="presOf" srcId="{3DDCFCBF-D08E-41EC-A37A-CDE72113EF61}" destId="{C6777132-A0BC-4D70-A7C1-204B1AB5B0BA}" srcOrd="1" destOrd="0" presId="urn:microsoft.com/office/officeart/2005/8/layout/orgChart1"/>
    <dgm:cxn modelId="{9BDA164E-D1E1-48B1-9F04-88D969B3FEDE}" type="presOf" srcId="{F8AB3D65-DCEB-4D5C-9F15-D1024E8ABDED}" destId="{EB650A52-2106-4858-8156-7BE85C9539E8}" srcOrd="0" destOrd="0" presId="urn:microsoft.com/office/officeart/2005/8/layout/orgChart1"/>
    <dgm:cxn modelId="{A8650250-9338-45E2-91BC-1CC63583E65D}" type="presOf" srcId="{C1F55CCD-3456-49DF-8717-4AD70B88A4B4}" destId="{6268FE4A-A0F3-4C19-B1C6-5B1F1A3B5CD1}" srcOrd="0" destOrd="0" presId="urn:microsoft.com/office/officeart/2005/8/layout/orgChart1"/>
    <dgm:cxn modelId="{20F08974-0520-4294-BD57-230223F18A99}" srcId="{4A2EB94A-DA2D-40AB-81D8-795D612CE4C6}" destId="{3DDCFCBF-D08E-41EC-A37A-CDE72113EF61}" srcOrd="2" destOrd="0" parTransId="{C670CF8D-7B3C-4A8E-AB3B-9B00C33104B2}" sibTransId="{D20399AA-2521-4055-8D35-680F41F32757}"/>
    <dgm:cxn modelId="{79D3DB77-C53D-47C7-8FC4-6EFF7BA9C469}" type="presOf" srcId="{AB9B077D-4E86-4F58-B8E8-AA608E985412}" destId="{2A2620CA-C271-42DC-AC5D-FEF355E2FF84}" srcOrd="0" destOrd="0" presId="urn:microsoft.com/office/officeart/2005/8/layout/orgChart1"/>
    <dgm:cxn modelId="{D899DC85-332E-4CC0-844C-F00E1C1A9207}" srcId="{F8AB3D65-DCEB-4D5C-9F15-D1024E8ABDED}" destId="{78645A7D-AD99-49F5-B60D-8F7AF7E2E92C}" srcOrd="0" destOrd="0" parTransId="{F22EFE93-F777-419A-A469-799B6D8F2C65}" sibTransId="{7B5495A8-5431-46E8-B7E1-9E7A14860D09}"/>
    <dgm:cxn modelId="{921B7F8A-341C-4BF7-9E7A-7CEF9BCE25BF}" type="presOf" srcId="{D2450D7D-86F5-4AE4-8B2F-7FBE6F718923}" destId="{3FB8A242-5B77-40FB-9B06-70981E82926B}" srcOrd="0" destOrd="0" presId="urn:microsoft.com/office/officeart/2005/8/layout/orgChart1"/>
    <dgm:cxn modelId="{9E83818C-2F8A-4182-8D30-8B741C04A193}" srcId="{78645A7D-AD99-49F5-B60D-8F7AF7E2E92C}" destId="{AB9B077D-4E86-4F58-B8E8-AA608E985412}" srcOrd="0" destOrd="0" parTransId="{EEEF933D-A9DB-47AD-A420-AA1BB01CC259}" sibTransId="{50486FAC-F10E-462F-8E0B-EB796A133056}"/>
    <dgm:cxn modelId="{89F2E08C-1AB0-423C-97A9-FB33638C0D71}" type="presOf" srcId="{F8AB3D65-DCEB-4D5C-9F15-D1024E8ABDED}" destId="{47A891E9-B97B-44FD-841A-0C85BB75F459}" srcOrd="1" destOrd="0" presId="urn:microsoft.com/office/officeart/2005/8/layout/orgChart1"/>
    <dgm:cxn modelId="{CD78EF8C-4A74-475E-A70C-423EC1A7114E}" type="presOf" srcId="{629C50A1-E244-4BCF-95D5-98E7965C4892}" destId="{16A89A1E-DD2A-4DD3-9E86-12C9A38ADE35}" srcOrd="1" destOrd="0" presId="urn:microsoft.com/office/officeart/2005/8/layout/orgChart1"/>
    <dgm:cxn modelId="{4ACEFA91-EC46-46A9-AD2C-9ECF97358D27}" type="presOf" srcId="{F22EFE93-F777-419A-A469-799B6D8F2C65}" destId="{32028DB4-093C-4128-839C-8F07D559BD26}" srcOrd="0" destOrd="0" presId="urn:microsoft.com/office/officeart/2005/8/layout/orgChart1"/>
    <dgm:cxn modelId="{0D58D194-FF32-4900-B04D-3B41CF477A5F}" type="presOf" srcId="{F8365909-6354-4836-855C-D33C298154DA}" destId="{077896D5-1E9D-4FB3-B392-7C1C51158B98}" srcOrd="0" destOrd="0" presId="urn:microsoft.com/office/officeart/2005/8/layout/orgChart1"/>
    <dgm:cxn modelId="{D547F09F-D98E-434C-AAC9-BDACE09BB247}" type="presOf" srcId="{78645A7D-AD99-49F5-B60D-8F7AF7E2E92C}" destId="{6E7450E3-7340-41D4-B923-9D730293CFC1}" srcOrd="1" destOrd="0" presId="urn:microsoft.com/office/officeart/2005/8/layout/orgChart1"/>
    <dgm:cxn modelId="{00B67CA8-9C26-4F8A-A31E-5D09B5073386}" type="presOf" srcId="{C670CF8D-7B3C-4A8E-AB3B-9B00C33104B2}" destId="{3EF16492-606B-4764-95AC-47114F5716B6}" srcOrd="0" destOrd="0" presId="urn:microsoft.com/office/officeart/2005/8/layout/orgChart1"/>
    <dgm:cxn modelId="{2C9E0DA9-E323-4AFB-828F-170F8E7C5E4B}" type="presOf" srcId="{93070479-5201-454A-ADC8-525F17BE7A19}" destId="{1E742333-F55F-4036-8633-DA5FACEAF704}" srcOrd="1" destOrd="0" presId="urn:microsoft.com/office/officeart/2005/8/layout/orgChart1"/>
    <dgm:cxn modelId="{7AA297AA-3300-4243-8AA8-1A9A3696CD33}" type="presOf" srcId="{78645A7D-AD99-49F5-B60D-8F7AF7E2E92C}" destId="{ADC4F745-5B5A-40C1-A301-C95EE12EB30E}" srcOrd="0" destOrd="0" presId="urn:microsoft.com/office/officeart/2005/8/layout/orgChart1"/>
    <dgm:cxn modelId="{9ED7D1BB-E295-4319-8827-C78B1522540A}" type="presOf" srcId="{172F1C5B-AFF1-4824-A752-5A5DCAA6B576}" destId="{E79B8A3C-DE52-4E1A-90E3-815226BAC2F1}" srcOrd="0" destOrd="0" presId="urn:microsoft.com/office/officeart/2005/8/layout/orgChart1"/>
    <dgm:cxn modelId="{272728C7-960B-4100-97A8-6D8EAC47016B}" srcId="{085F43E5-929C-4C05-A545-27D59A393756}" destId="{93070479-5201-454A-ADC8-525F17BE7A19}" srcOrd="0" destOrd="0" parTransId="{172F1C5B-AFF1-4824-A752-5A5DCAA6B576}" sibTransId="{07F2CBD8-6C6C-403D-B568-8A962FE40A80}"/>
    <dgm:cxn modelId="{7CAB67CE-9814-424B-AAEA-50FF41D73C3A}" type="presOf" srcId="{3DDCFCBF-D08E-41EC-A37A-CDE72113EF61}" destId="{627E09EB-D861-403F-8850-AFAED6E5E47E}" srcOrd="0" destOrd="0" presId="urn:microsoft.com/office/officeart/2005/8/layout/orgChart1"/>
    <dgm:cxn modelId="{70836DDC-3A46-4784-8C86-96E55C62CC41}" type="presOf" srcId="{629C50A1-E244-4BCF-95D5-98E7965C4892}" destId="{D02D0216-37EA-4061-99A6-51BCB02A2795}" srcOrd="0" destOrd="0" presId="urn:microsoft.com/office/officeart/2005/8/layout/orgChart1"/>
    <dgm:cxn modelId="{A19216DD-66AA-4F6E-AF30-7CB5B82D2C00}" type="presOf" srcId="{4A2EB94A-DA2D-40AB-81D8-795D612CE4C6}" destId="{0397D37B-B710-453C-858C-2761D5CE584C}" srcOrd="1" destOrd="0" presId="urn:microsoft.com/office/officeart/2005/8/layout/orgChart1"/>
    <dgm:cxn modelId="{77C5B8E7-9FA2-4A17-8228-4212DD539711}" type="presOf" srcId="{085F43E5-929C-4C05-A545-27D59A393756}" destId="{F4CD0891-B5B2-4E33-AC39-7A4315054ED8}" srcOrd="0" destOrd="0" presId="urn:microsoft.com/office/officeart/2005/8/layout/orgChart1"/>
    <dgm:cxn modelId="{A6BE7EF0-BA04-422D-8E06-539F6183D50B}" srcId="{D2450D7D-86F5-4AE4-8B2F-7FBE6F718923}" destId="{4A2EB94A-DA2D-40AB-81D8-795D612CE4C6}" srcOrd="0" destOrd="0" parTransId="{F8365909-6354-4836-855C-D33C298154DA}" sibTransId="{8FA7D148-5BA8-4231-BB7E-280929B2AE3F}"/>
    <dgm:cxn modelId="{FE54A6F4-5054-4004-A3D9-D93C0391A720}" type="presOf" srcId="{EEEF933D-A9DB-47AD-A420-AA1BB01CC259}" destId="{5B654D97-4E02-4110-A425-5F30AAE24D1B}" srcOrd="0" destOrd="0" presId="urn:microsoft.com/office/officeart/2005/8/layout/orgChart1"/>
    <dgm:cxn modelId="{B334A0F6-A03C-4E41-8684-E326D3774648}" type="presOf" srcId="{7CA862D5-19C2-4B5B-9452-D35F0DB2AF9A}" destId="{517EA762-B1D1-46BA-9B8A-91B7A6DE8EBD}" srcOrd="0" destOrd="0" presId="urn:microsoft.com/office/officeart/2005/8/layout/orgChart1"/>
    <dgm:cxn modelId="{0B6188FD-8573-41AC-80F5-96191592D960}" type="presOf" srcId="{2E86DB21-3A19-466B-8D09-1D3B83560C4E}" destId="{D0BD686A-F15E-4BC3-93BD-4205B1AAAC4D}" srcOrd="0" destOrd="0" presId="urn:microsoft.com/office/officeart/2005/8/layout/orgChart1"/>
    <dgm:cxn modelId="{5CC43206-3E32-444B-83EF-C299FC63626F}" type="presParOf" srcId="{A70CB022-5654-49AD-896E-A4B19E15A4C8}" destId="{78A7FE64-D944-45CF-A159-FCFD9397EE59}" srcOrd="0" destOrd="0" presId="urn:microsoft.com/office/officeart/2005/8/layout/orgChart1"/>
    <dgm:cxn modelId="{C141A02E-A66E-4A89-A74F-E17B82676992}" type="presParOf" srcId="{78A7FE64-D944-45CF-A159-FCFD9397EE59}" destId="{5BA908B4-BCBE-405A-B5F3-40663756012C}" srcOrd="0" destOrd="0" presId="urn:microsoft.com/office/officeart/2005/8/layout/orgChart1"/>
    <dgm:cxn modelId="{BA319F4D-93D0-4FBF-84E0-3031BD5E4DD9}" type="presParOf" srcId="{5BA908B4-BCBE-405A-B5F3-40663756012C}" destId="{6268FE4A-A0F3-4C19-B1C6-5B1F1A3B5CD1}" srcOrd="0" destOrd="0" presId="urn:microsoft.com/office/officeart/2005/8/layout/orgChart1"/>
    <dgm:cxn modelId="{F40BB75F-BB28-4E45-A735-FE7E0CA21641}" type="presParOf" srcId="{5BA908B4-BCBE-405A-B5F3-40663756012C}" destId="{6E5ADFBD-8508-488D-AB28-992E13045F0B}" srcOrd="1" destOrd="0" presId="urn:microsoft.com/office/officeart/2005/8/layout/orgChart1"/>
    <dgm:cxn modelId="{265A1A6D-1DD4-49AA-BBEF-AC03C1923B8F}" type="presParOf" srcId="{78A7FE64-D944-45CF-A159-FCFD9397EE59}" destId="{23C2C5FB-62EA-4E1C-8AD7-645E81071657}" srcOrd="1" destOrd="0" presId="urn:microsoft.com/office/officeart/2005/8/layout/orgChart1"/>
    <dgm:cxn modelId="{B6B0D7F9-C58B-4BC4-9D26-0E569A4AE17B}" type="presParOf" srcId="{23C2C5FB-62EA-4E1C-8AD7-645E81071657}" destId="{D0BD686A-F15E-4BC3-93BD-4205B1AAAC4D}" srcOrd="0" destOrd="0" presId="urn:microsoft.com/office/officeart/2005/8/layout/orgChart1"/>
    <dgm:cxn modelId="{57B2C878-797A-4972-8CDF-E595DF8E2EA9}" type="presParOf" srcId="{23C2C5FB-62EA-4E1C-8AD7-645E81071657}" destId="{F08F4171-4CA1-4E93-A543-6BF4E17F427B}" srcOrd="1" destOrd="0" presId="urn:microsoft.com/office/officeart/2005/8/layout/orgChart1"/>
    <dgm:cxn modelId="{234282F1-FF86-4614-A4FA-740D7DB0D290}" type="presParOf" srcId="{F08F4171-4CA1-4E93-A543-6BF4E17F427B}" destId="{AB27A89A-ACF7-449F-8C63-ECA3F353DAA9}" srcOrd="0" destOrd="0" presId="urn:microsoft.com/office/officeart/2005/8/layout/orgChart1"/>
    <dgm:cxn modelId="{45090D19-0B25-4EFB-A57C-2C784AAB15AE}" type="presParOf" srcId="{AB27A89A-ACF7-449F-8C63-ECA3F353DAA9}" destId="{F4CD0891-B5B2-4E33-AC39-7A4315054ED8}" srcOrd="0" destOrd="0" presId="urn:microsoft.com/office/officeart/2005/8/layout/orgChart1"/>
    <dgm:cxn modelId="{29C2A9AC-6478-4B18-A4A0-51F777791574}" type="presParOf" srcId="{AB27A89A-ACF7-449F-8C63-ECA3F353DAA9}" destId="{78DC5312-1B7C-4251-831C-7F9B1969253F}" srcOrd="1" destOrd="0" presId="urn:microsoft.com/office/officeart/2005/8/layout/orgChart1"/>
    <dgm:cxn modelId="{1BA3DADA-1505-4BBE-8545-A65FABEC1A36}" type="presParOf" srcId="{F08F4171-4CA1-4E93-A543-6BF4E17F427B}" destId="{43D3BECC-1B62-4F23-86ED-443B7592A209}" srcOrd="1" destOrd="0" presId="urn:microsoft.com/office/officeart/2005/8/layout/orgChart1"/>
    <dgm:cxn modelId="{74B93F9A-C225-477B-9F6B-80A8FE6658BD}" type="presParOf" srcId="{43D3BECC-1B62-4F23-86ED-443B7592A209}" destId="{E79B8A3C-DE52-4E1A-90E3-815226BAC2F1}" srcOrd="0" destOrd="0" presId="urn:microsoft.com/office/officeart/2005/8/layout/orgChart1"/>
    <dgm:cxn modelId="{1BF9247B-AC34-4259-9B0D-D5584245B79C}" type="presParOf" srcId="{43D3BECC-1B62-4F23-86ED-443B7592A209}" destId="{B63589BA-6000-4593-9C08-7C2DE0FC470A}" srcOrd="1" destOrd="0" presId="urn:microsoft.com/office/officeart/2005/8/layout/orgChart1"/>
    <dgm:cxn modelId="{24F532C8-C752-44E4-8703-2472501E4F16}" type="presParOf" srcId="{B63589BA-6000-4593-9C08-7C2DE0FC470A}" destId="{74BE92EE-03CD-4F9F-A729-8AEF0D96E531}" srcOrd="0" destOrd="0" presId="urn:microsoft.com/office/officeart/2005/8/layout/orgChart1"/>
    <dgm:cxn modelId="{503D643E-9727-40DC-B890-3837552CA60A}" type="presParOf" srcId="{74BE92EE-03CD-4F9F-A729-8AEF0D96E531}" destId="{98BEAEDE-1C61-4479-966E-F42BB6D8DC56}" srcOrd="0" destOrd="0" presId="urn:microsoft.com/office/officeart/2005/8/layout/orgChart1"/>
    <dgm:cxn modelId="{4A7FB793-466D-48BE-BA98-B232B5CFEA41}" type="presParOf" srcId="{74BE92EE-03CD-4F9F-A729-8AEF0D96E531}" destId="{1E742333-F55F-4036-8633-DA5FACEAF704}" srcOrd="1" destOrd="0" presId="urn:microsoft.com/office/officeart/2005/8/layout/orgChart1"/>
    <dgm:cxn modelId="{6467ED85-19C4-43DE-A721-FE2FADFBB2C0}" type="presParOf" srcId="{B63589BA-6000-4593-9C08-7C2DE0FC470A}" destId="{8CB9C7D1-BEA0-4004-B2AE-2C23457261D9}" srcOrd="1" destOrd="0" presId="urn:microsoft.com/office/officeart/2005/8/layout/orgChart1"/>
    <dgm:cxn modelId="{33735D58-672A-4888-B09C-E9BBC024A925}" type="presParOf" srcId="{8CB9C7D1-BEA0-4004-B2AE-2C23457261D9}" destId="{81527F28-5683-46E0-AB29-7DD921E5DDE6}" srcOrd="0" destOrd="0" presId="urn:microsoft.com/office/officeart/2005/8/layout/orgChart1"/>
    <dgm:cxn modelId="{7F266824-CB31-4E9A-B94F-E80E6C97E8B9}" type="presParOf" srcId="{8CB9C7D1-BEA0-4004-B2AE-2C23457261D9}" destId="{468634E6-4BBD-4CF8-825A-4F10455FA284}" srcOrd="1" destOrd="0" presId="urn:microsoft.com/office/officeart/2005/8/layout/orgChart1"/>
    <dgm:cxn modelId="{10421209-EB7F-42B0-AA87-64F2DAEE22A4}" type="presParOf" srcId="{468634E6-4BBD-4CF8-825A-4F10455FA284}" destId="{7C19C7A6-ACB1-4EFE-8C52-6B25AC38C2EF}" srcOrd="0" destOrd="0" presId="urn:microsoft.com/office/officeart/2005/8/layout/orgChart1"/>
    <dgm:cxn modelId="{F1D5AE00-F68F-4404-AD45-EEC06F179290}" type="presParOf" srcId="{7C19C7A6-ACB1-4EFE-8C52-6B25AC38C2EF}" destId="{3FB8A242-5B77-40FB-9B06-70981E82926B}" srcOrd="0" destOrd="0" presId="urn:microsoft.com/office/officeart/2005/8/layout/orgChart1"/>
    <dgm:cxn modelId="{170A7E42-4D7C-473F-BD60-5DDCF75BA30A}" type="presParOf" srcId="{7C19C7A6-ACB1-4EFE-8C52-6B25AC38C2EF}" destId="{3CF5D032-49DF-4339-957D-B426D8E6117D}" srcOrd="1" destOrd="0" presId="urn:microsoft.com/office/officeart/2005/8/layout/orgChart1"/>
    <dgm:cxn modelId="{7C11FE04-DAAA-4A6F-8E6A-72EAD89EE461}" type="presParOf" srcId="{468634E6-4BBD-4CF8-825A-4F10455FA284}" destId="{2E80A067-992F-477C-AEAC-C1BE880A6BCE}" srcOrd="1" destOrd="0" presId="urn:microsoft.com/office/officeart/2005/8/layout/orgChart1"/>
    <dgm:cxn modelId="{44D9AD7B-CAA1-4C8F-BBAD-0818B53307F5}" type="presParOf" srcId="{2E80A067-992F-477C-AEAC-C1BE880A6BCE}" destId="{077896D5-1E9D-4FB3-B392-7C1C51158B98}" srcOrd="0" destOrd="0" presId="urn:microsoft.com/office/officeart/2005/8/layout/orgChart1"/>
    <dgm:cxn modelId="{6C00EDC9-14C9-4E8B-9507-34D8AD4E1169}" type="presParOf" srcId="{2E80A067-992F-477C-AEAC-C1BE880A6BCE}" destId="{9C5A3814-F7CD-4FC4-B3FD-7CAF2FB0A6C3}" srcOrd="1" destOrd="0" presId="urn:microsoft.com/office/officeart/2005/8/layout/orgChart1"/>
    <dgm:cxn modelId="{6477B04F-8E66-45A2-9B4F-6D0495BAC0B6}" type="presParOf" srcId="{9C5A3814-F7CD-4FC4-B3FD-7CAF2FB0A6C3}" destId="{8D37DAC6-6FE1-4086-8A99-83220BC85B6D}" srcOrd="0" destOrd="0" presId="urn:microsoft.com/office/officeart/2005/8/layout/orgChart1"/>
    <dgm:cxn modelId="{4F758DDE-77DC-4993-BEA3-21072293970C}" type="presParOf" srcId="{8D37DAC6-6FE1-4086-8A99-83220BC85B6D}" destId="{4B7BE2EC-6E86-4FB1-B30D-ABBB156EA096}" srcOrd="0" destOrd="0" presId="urn:microsoft.com/office/officeart/2005/8/layout/orgChart1"/>
    <dgm:cxn modelId="{3AFB3EBD-CEB2-4DAB-B818-2AA3F76C6499}" type="presParOf" srcId="{8D37DAC6-6FE1-4086-8A99-83220BC85B6D}" destId="{0397D37B-B710-453C-858C-2761D5CE584C}" srcOrd="1" destOrd="0" presId="urn:microsoft.com/office/officeart/2005/8/layout/orgChart1"/>
    <dgm:cxn modelId="{C704EDE5-F60D-4D16-BE25-FDC2E3C5F3FB}" type="presParOf" srcId="{9C5A3814-F7CD-4FC4-B3FD-7CAF2FB0A6C3}" destId="{36074C13-85FF-4F7D-852E-2FD30F1C0170}" srcOrd="1" destOrd="0" presId="urn:microsoft.com/office/officeart/2005/8/layout/orgChart1"/>
    <dgm:cxn modelId="{B973E39C-F559-4F09-AD87-3874FFBA4BDA}" type="presParOf" srcId="{36074C13-85FF-4F7D-852E-2FD30F1C0170}" destId="{A8EA4535-2A4B-468A-AF5D-38CF01F117DD}" srcOrd="0" destOrd="0" presId="urn:microsoft.com/office/officeart/2005/8/layout/orgChart1"/>
    <dgm:cxn modelId="{55748377-9E83-4EB7-A7DE-C2FBDAE43779}" type="presParOf" srcId="{36074C13-85FF-4F7D-852E-2FD30F1C0170}" destId="{6426DB5B-3CDE-4A26-8A7D-466CEDE8BAA6}" srcOrd="1" destOrd="0" presId="urn:microsoft.com/office/officeart/2005/8/layout/orgChart1"/>
    <dgm:cxn modelId="{4868380C-088F-4C4E-B6D2-C8A28717263F}" type="presParOf" srcId="{6426DB5B-3CDE-4A26-8A7D-466CEDE8BAA6}" destId="{CE980009-5BAF-4B30-ABB9-28BE97E8A9F0}" srcOrd="0" destOrd="0" presId="urn:microsoft.com/office/officeart/2005/8/layout/orgChart1"/>
    <dgm:cxn modelId="{C5F86B98-5984-4422-A03F-296F2D9432F4}" type="presParOf" srcId="{CE980009-5BAF-4B30-ABB9-28BE97E8A9F0}" destId="{D02D0216-37EA-4061-99A6-51BCB02A2795}" srcOrd="0" destOrd="0" presId="urn:microsoft.com/office/officeart/2005/8/layout/orgChart1"/>
    <dgm:cxn modelId="{2B142F61-5695-4143-A51A-DF502BC147A0}" type="presParOf" srcId="{CE980009-5BAF-4B30-ABB9-28BE97E8A9F0}" destId="{16A89A1E-DD2A-4DD3-9E86-12C9A38ADE35}" srcOrd="1" destOrd="0" presId="urn:microsoft.com/office/officeart/2005/8/layout/orgChart1"/>
    <dgm:cxn modelId="{78AC5035-FA7F-4DE0-A824-11E736F1E5EF}" type="presParOf" srcId="{6426DB5B-3CDE-4A26-8A7D-466CEDE8BAA6}" destId="{7919C436-F877-4A60-94D9-BACEBF14AD63}" srcOrd="1" destOrd="0" presId="urn:microsoft.com/office/officeart/2005/8/layout/orgChart1"/>
    <dgm:cxn modelId="{37801FDD-3783-4B24-87C0-E8DBE18F2225}" type="presParOf" srcId="{6426DB5B-3CDE-4A26-8A7D-466CEDE8BAA6}" destId="{0E473978-C6FD-4244-A365-2794E018B930}" srcOrd="2" destOrd="0" presId="urn:microsoft.com/office/officeart/2005/8/layout/orgChart1"/>
    <dgm:cxn modelId="{B46BB30E-8153-490F-A16A-83AA18112C08}" type="presParOf" srcId="{36074C13-85FF-4F7D-852E-2FD30F1C0170}" destId="{517EA762-B1D1-46BA-9B8A-91B7A6DE8EBD}" srcOrd="2" destOrd="0" presId="urn:microsoft.com/office/officeart/2005/8/layout/orgChart1"/>
    <dgm:cxn modelId="{B6A745C1-D6BF-4BD6-8C47-55B5216794DF}" type="presParOf" srcId="{36074C13-85FF-4F7D-852E-2FD30F1C0170}" destId="{174AC6B4-698F-4B9D-A287-23EFCF4B9C20}" srcOrd="3" destOrd="0" presId="urn:microsoft.com/office/officeart/2005/8/layout/orgChart1"/>
    <dgm:cxn modelId="{75B707DC-92A6-476F-86A1-E612937E7EA3}" type="presParOf" srcId="{174AC6B4-698F-4B9D-A287-23EFCF4B9C20}" destId="{BEE13613-4847-4A60-B42A-AB9E593B6E66}" srcOrd="0" destOrd="0" presId="urn:microsoft.com/office/officeart/2005/8/layout/orgChart1"/>
    <dgm:cxn modelId="{FEE44B81-311E-488C-8D54-D301A7D37B92}" type="presParOf" srcId="{BEE13613-4847-4A60-B42A-AB9E593B6E66}" destId="{EB650A52-2106-4858-8156-7BE85C9539E8}" srcOrd="0" destOrd="0" presId="urn:microsoft.com/office/officeart/2005/8/layout/orgChart1"/>
    <dgm:cxn modelId="{272381CF-30E4-462C-B0C7-2DD4CBAD60EC}" type="presParOf" srcId="{BEE13613-4847-4A60-B42A-AB9E593B6E66}" destId="{47A891E9-B97B-44FD-841A-0C85BB75F459}" srcOrd="1" destOrd="0" presId="urn:microsoft.com/office/officeart/2005/8/layout/orgChart1"/>
    <dgm:cxn modelId="{08220A32-694A-49AF-B665-8543D66E24CD}" type="presParOf" srcId="{174AC6B4-698F-4B9D-A287-23EFCF4B9C20}" destId="{6E3E8294-87F3-4874-83F8-FB1051E15FC1}" srcOrd="1" destOrd="0" presId="urn:microsoft.com/office/officeart/2005/8/layout/orgChart1"/>
    <dgm:cxn modelId="{5CFCFB90-7D0E-4CC2-9DA6-803177B49E72}" type="presParOf" srcId="{6E3E8294-87F3-4874-83F8-FB1051E15FC1}" destId="{32028DB4-093C-4128-839C-8F07D559BD26}" srcOrd="0" destOrd="0" presId="urn:microsoft.com/office/officeart/2005/8/layout/orgChart1"/>
    <dgm:cxn modelId="{5FC4B289-A9A1-49AA-B309-369CA0950AF3}" type="presParOf" srcId="{6E3E8294-87F3-4874-83F8-FB1051E15FC1}" destId="{1DD74F3D-88BF-445C-A430-31F5545BFFB5}" srcOrd="1" destOrd="0" presId="urn:microsoft.com/office/officeart/2005/8/layout/orgChart1"/>
    <dgm:cxn modelId="{96CF4846-B499-44A2-98ED-7774C626776E}" type="presParOf" srcId="{1DD74F3D-88BF-445C-A430-31F5545BFFB5}" destId="{1FE8558A-62E1-465D-B47C-3BB367A2F46F}" srcOrd="0" destOrd="0" presId="urn:microsoft.com/office/officeart/2005/8/layout/orgChart1"/>
    <dgm:cxn modelId="{766D540D-CBE9-4184-9867-CA3FF1C69A57}" type="presParOf" srcId="{1FE8558A-62E1-465D-B47C-3BB367A2F46F}" destId="{ADC4F745-5B5A-40C1-A301-C95EE12EB30E}" srcOrd="0" destOrd="0" presId="urn:microsoft.com/office/officeart/2005/8/layout/orgChart1"/>
    <dgm:cxn modelId="{92B397DA-DC9D-43F2-B129-B1A737E66E41}" type="presParOf" srcId="{1FE8558A-62E1-465D-B47C-3BB367A2F46F}" destId="{6E7450E3-7340-41D4-B923-9D730293CFC1}" srcOrd="1" destOrd="0" presId="urn:microsoft.com/office/officeart/2005/8/layout/orgChart1"/>
    <dgm:cxn modelId="{DE32FB47-C1F2-4752-8E1A-82CC38C1236B}" type="presParOf" srcId="{1DD74F3D-88BF-445C-A430-31F5545BFFB5}" destId="{C194822C-598A-40AD-8B60-4B7A94CCC4A1}" srcOrd="1" destOrd="0" presId="urn:microsoft.com/office/officeart/2005/8/layout/orgChart1"/>
    <dgm:cxn modelId="{10FCF13E-8E95-40D7-98BB-166AB1BF48F8}" type="presParOf" srcId="{C194822C-598A-40AD-8B60-4B7A94CCC4A1}" destId="{5B654D97-4E02-4110-A425-5F30AAE24D1B}" srcOrd="0" destOrd="0" presId="urn:microsoft.com/office/officeart/2005/8/layout/orgChart1"/>
    <dgm:cxn modelId="{F50F5CFC-C38D-44DD-818A-51D389004C6C}" type="presParOf" srcId="{C194822C-598A-40AD-8B60-4B7A94CCC4A1}" destId="{3FE99C9D-68FC-4C15-B250-C98565406BEF}" srcOrd="1" destOrd="0" presId="urn:microsoft.com/office/officeart/2005/8/layout/orgChart1"/>
    <dgm:cxn modelId="{E30931A4-3EDE-4077-AC41-BB1D0A610364}" type="presParOf" srcId="{3FE99C9D-68FC-4C15-B250-C98565406BEF}" destId="{6604D95E-F1CC-48BF-A319-ECC62234C2AA}" srcOrd="0" destOrd="0" presId="urn:microsoft.com/office/officeart/2005/8/layout/orgChart1"/>
    <dgm:cxn modelId="{96DCB28B-0607-4EF6-B821-F606ED1FA767}" type="presParOf" srcId="{6604D95E-F1CC-48BF-A319-ECC62234C2AA}" destId="{2A2620CA-C271-42DC-AC5D-FEF355E2FF84}" srcOrd="0" destOrd="0" presId="urn:microsoft.com/office/officeart/2005/8/layout/orgChart1"/>
    <dgm:cxn modelId="{843BB4DB-6AEF-4D98-9000-2F75FF7F6A47}" type="presParOf" srcId="{6604D95E-F1CC-48BF-A319-ECC62234C2AA}" destId="{D1123DB2-1A3B-47BD-967C-5D27E3D07F7F}" srcOrd="1" destOrd="0" presId="urn:microsoft.com/office/officeart/2005/8/layout/orgChart1"/>
    <dgm:cxn modelId="{BDC30DD9-D69A-49C7-9AAE-8FF239EAF2C2}" type="presParOf" srcId="{3FE99C9D-68FC-4C15-B250-C98565406BEF}" destId="{8BF2D5E7-BBDD-4C84-AB4B-72501A10A66C}" srcOrd="1" destOrd="0" presId="urn:microsoft.com/office/officeart/2005/8/layout/orgChart1"/>
    <dgm:cxn modelId="{A992B907-67D6-43E1-A7BB-CC3CDBE82265}" type="presParOf" srcId="{3FE99C9D-68FC-4C15-B250-C98565406BEF}" destId="{AE3086E3-89BF-43D4-9016-28FA9D684906}" srcOrd="2" destOrd="0" presId="urn:microsoft.com/office/officeart/2005/8/layout/orgChart1"/>
    <dgm:cxn modelId="{F9ACC78B-A73B-483E-A713-5F1FDD2EB4B7}" type="presParOf" srcId="{1DD74F3D-88BF-445C-A430-31F5545BFFB5}" destId="{46D37372-F2E8-4331-BD2A-0E3F414D6850}" srcOrd="2" destOrd="0" presId="urn:microsoft.com/office/officeart/2005/8/layout/orgChart1"/>
    <dgm:cxn modelId="{BD64A5D8-8527-4F2B-B605-0EDA89902248}" type="presParOf" srcId="{174AC6B4-698F-4B9D-A287-23EFCF4B9C20}" destId="{4156A502-6426-4DD4-9EF6-54A7DD464765}" srcOrd="2" destOrd="0" presId="urn:microsoft.com/office/officeart/2005/8/layout/orgChart1"/>
    <dgm:cxn modelId="{9FE5C556-A7D2-435A-8A94-33795215C11D}" type="presParOf" srcId="{36074C13-85FF-4F7D-852E-2FD30F1C0170}" destId="{3EF16492-606B-4764-95AC-47114F5716B6}" srcOrd="4" destOrd="0" presId="urn:microsoft.com/office/officeart/2005/8/layout/orgChart1"/>
    <dgm:cxn modelId="{546A5AC4-7255-431C-8E0B-BF597830010C}" type="presParOf" srcId="{36074C13-85FF-4F7D-852E-2FD30F1C0170}" destId="{B0ED2CFC-E01F-4539-8E0F-099B0F952EC1}" srcOrd="5" destOrd="0" presId="urn:microsoft.com/office/officeart/2005/8/layout/orgChart1"/>
    <dgm:cxn modelId="{5B6DD3FB-4E59-40BC-94DC-78E2EEE9826E}" type="presParOf" srcId="{B0ED2CFC-E01F-4539-8E0F-099B0F952EC1}" destId="{7553B338-DEC4-4855-BA87-96D5B151B100}" srcOrd="0" destOrd="0" presId="urn:microsoft.com/office/officeart/2005/8/layout/orgChart1"/>
    <dgm:cxn modelId="{470F824D-7829-44F6-B6F6-843180348477}" type="presParOf" srcId="{7553B338-DEC4-4855-BA87-96D5B151B100}" destId="{627E09EB-D861-403F-8850-AFAED6E5E47E}" srcOrd="0" destOrd="0" presId="urn:microsoft.com/office/officeart/2005/8/layout/orgChart1"/>
    <dgm:cxn modelId="{371E01EC-1739-457F-9B6D-9D3F0DFF220D}" type="presParOf" srcId="{7553B338-DEC4-4855-BA87-96D5B151B100}" destId="{C6777132-A0BC-4D70-A7C1-204B1AB5B0BA}" srcOrd="1" destOrd="0" presId="urn:microsoft.com/office/officeart/2005/8/layout/orgChart1"/>
    <dgm:cxn modelId="{75A15559-9EAF-42C5-9846-376B7DD8BB46}" type="presParOf" srcId="{B0ED2CFC-E01F-4539-8E0F-099B0F952EC1}" destId="{F44ED141-7005-4BDC-B68A-75F984FE3B0F}" srcOrd="1" destOrd="0" presId="urn:microsoft.com/office/officeart/2005/8/layout/orgChart1"/>
    <dgm:cxn modelId="{4CE6573F-B514-4E2F-9805-46AF8E6C563F}" type="presParOf" srcId="{B0ED2CFC-E01F-4539-8E0F-099B0F952EC1}" destId="{E01692DF-F8DF-45AE-9F42-BC73CFB1D687}" srcOrd="2" destOrd="0" presId="urn:microsoft.com/office/officeart/2005/8/layout/orgChart1"/>
    <dgm:cxn modelId="{D927D135-F2C0-4A5A-B637-663A5F308AAC}" type="presParOf" srcId="{9C5A3814-F7CD-4FC4-B3FD-7CAF2FB0A6C3}" destId="{A5458A5E-1210-46EA-801A-00FB73EEAA1F}" srcOrd="2" destOrd="0" presId="urn:microsoft.com/office/officeart/2005/8/layout/orgChart1"/>
    <dgm:cxn modelId="{751DBA9B-4D22-43C3-B528-54A5F4494998}" type="presParOf" srcId="{468634E6-4BBD-4CF8-825A-4F10455FA284}" destId="{11410E5C-910B-49C2-8C22-A9D327F22E78}" srcOrd="2" destOrd="0" presId="urn:microsoft.com/office/officeart/2005/8/layout/orgChart1"/>
    <dgm:cxn modelId="{FDEFD468-EED4-45FB-9FCD-10D6E61516CE}" type="presParOf" srcId="{B63589BA-6000-4593-9C08-7C2DE0FC470A}" destId="{177E350C-AC18-4D43-9030-55D062E7DD6A}" srcOrd="2" destOrd="0" presId="urn:microsoft.com/office/officeart/2005/8/layout/orgChart1"/>
    <dgm:cxn modelId="{2AB64B27-0A2E-49D7-A11D-BBD400BDB0C8}" type="presParOf" srcId="{F08F4171-4CA1-4E93-A543-6BF4E17F427B}" destId="{4FD78AF6-29FE-4AD8-9575-D7D8958124BB}" srcOrd="2" destOrd="0" presId="urn:microsoft.com/office/officeart/2005/8/layout/orgChart1"/>
    <dgm:cxn modelId="{84F604DC-3B30-4583-927A-A40093503A28}" type="presParOf" srcId="{78A7FE64-D944-45CF-A159-FCFD9397EE59}" destId="{7520146B-68DE-4A17-8882-DCE23CDEC334}"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F16492-606B-4764-95AC-47114F5716B6}">
      <dsp:nvSpPr>
        <dsp:cNvPr id="0" name=""/>
        <dsp:cNvSpPr/>
      </dsp:nvSpPr>
      <dsp:spPr>
        <a:xfrm>
          <a:off x="3127248" y="3418358"/>
          <a:ext cx="1919852" cy="150111"/>
        </a:xfrm>
        <a:custGeom>
          <a:avLst/>
          <a:gdLst/>
          <a:ahLst/>
          <a:cxnLst/>
          <a:rect l="0" t="0" r="0" b="0"/>
          <a:pathLst>
            <a:path>
              <a:moveTo>
                <a:pt x="0" y="0"/>
              </a:moveTo>
              <a:lnTo>
                <a:pt x="0" y="75055"/>
              </a:lnTo>
              <a:lnTo>
                <a:pt x="1919852" y="75055"/>
              </a:lnTo>
              <a:lnTo>
                <a:pt x="1919852" y="15011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B654D97-4E02-4110-A425-5F30AAE24D1B}">
      <dsp:nvSpPr>
        <dsp:cNvPr id="0" name=""/>
        <dsp:cNvSpPr/>
      </dsp:nvSpPr>
      <dsp:spPr>
        <a:xfrm>
          <a:off x="2129863" y="4876178"/>
          <a:ext cx="206863" cy="365839"/>
        </a:xfrm>
        <a:custGeom>
          <a:avLst/>
          <a:gdLst/>
          <a:ahLst/>
          <a:cxnLst/>
          <a:rect l="0" t="0" r="0" b="0"/>
          <a:pathLst>
            <a:path>
              <a:moveTo>
                <a:pt x="206863" y="0"/>
              </a:moveTo>
              <a:lnTo>
                <a:pt x="0" y="365839"/>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32028DB4-093C-4128-839C-8F07D559BD26}">
      <dsp:nvSpPr>
        <dsp:cNvPr id="0" name=""/>
        <dsp:cNvSpPr/>
      </dsp:nvSpPr>
      <dsp:spPr>
        <a:xfrm>
          <a:off x="3081528" y="4127945"/>
          <a:ext cx="91440" cy="150111"/>
        </a:xfrm>
        <a:custGeom>
          <a:avLst/>
          <a:gdLst/>
          <a:ahLst/>
          <a:cxnLst/>
          <a:rect l="0" t="0" r="0" b="0"/>
          <a:pathLst>
            <a:path>
              <a:moveTo>
                <a:pt x="45720" y="0"/>
              </a:moveTo>
              <a:lnTo>
                <a:pt x="45720" y="15011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517EA762-B1D1-46BA-9B8A-91B7A6DE8EBD}">
      <dsp:nvSpPr>
        <dsp:cNvPr id="0" name=""/>
        <dsp:cNvSpPr/>
      </dsp:nvSpPr>
      <dsp:spPr>
        <a:xfrm>
          <a:off x="3081528" y="3418358"/>
          <a:ext cx="91440" cy="150111"/>
        </a:xfrm>
        <a:custGeom>
          <a:avLst/>
          <a:gdLst/>
          <a:ahLst/>
          <a:cxnLst/>
          <a:rect l="0" t="0" r="0" b="0"/>
          <a:pathLst>
            <a:path>
              <a:moveTo>
                <a:pt x="45720" y="0"/>
              </a:moveTo>
              <a:lnTo>
                <a:pt x="45720" y="150111"/>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sp>
    <dsp:sp modelId="{A8EA4535-2A4B-468A-AF5D-38CF01F117DD}">
      <dsp:nvSpPr>
        <dsp:cNvPr id="0" name=""/>
        <dsp:cNvSpPr/>
      </dsp:nvSpPr>
      <dsp:spPr>
        <a:xfrm>
          <a:off x="1207395" y="3418358"/>
          <a:ext cx="1919852" cy="150111"/>
        </a:xfrm>
        <a:custGeom>
          <a:avLst/>
          <a:gdLst/>
          <a:ahLst/>
          <a:cxnLst/>
          <a:rect l="0" t="0" r="0" b="0"/>
          <a:pathLst>
            <a:path>
              <a:moveTo>
                <a:pt x="1919852" y="0"/>
              </a:moveTo>
              <a:lnTo>
                <a:pt x="1919852" y="75055"/>
              </a:lnTo>
              <a:lnTo>
                <a:pt x="0" y="75055"/>
              </a:lnTo>
              <a:lnTo>
                <a:pt x="0" y="150111"/>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077896D5-1E9D-4FB3-B392-7C1C51158B98}">
      <dsp:nvSpPr>
        <dsp:cNvPr id="0" name=""/>
        <dsp:cNvSpPr/>
      </dsp:nvSpPr>
      <dsp:spPr>
        <a:xfrm>
          <a:off x="3081527" y="2705140"/>
          <a:ext cx="91440" cy="150111"/>
        </a:xfrm>
        <a:custGeom>
          <a:avLst/>
          <a:gdLst/>
          <a:ahLst/>
          <a:cxnLst/>
          <a:rect l="0" t="0" r="0" b="0"/>
          <a:pathLst>
            <a:path>
              <a:moveTo>
                <a:pt x="45720" y="0"/>
              </a:moveTo>
              <a:lnTo>
                <a:pt x="45720" y="150111"/>
              </a:lnTo>
            </a:path>
          </a:pathLst>
        </a:custGeom>
        <a:noFill/>
        <a:ln w="12700" cap="flat" cmpd="sng" algn="ctr">
          <a:solidFill>
            <a:schemeClr val="tx1"/>
          </a:solidFill>
          <a:prstDash val="solid"/>
          <a:miter lim="800000"/>
          <a:headEnd type="triangle"/>
        </a:ln>
        <a:effectLst/>
      </dsp:spPr>
      <dsp:style>
        <a:lnRef idx="2">
          <a:scrgbClr r="0" g="0" b="0"/>
        </a:lnRef>
        <a:fillRef idx="0">
          <a:scrgbClr r="0" g="0" b="0"/>
        </a:fillRef>
        <a:effectRef idx="0">
          <a:scrgbClr r="0" g="0" b="0"/>
        </a:effectRef>
        <a:fontRef idx="minor"/>
      </dsp:style>
    </dsp:sp>
    <dsp:sp modelId="{81527F28-5683-46E0-AB29-7DD921E5DDE6}">
      <dsp:nvSpPr>
        <dsp:cNvPr id="0" name=""/>
        <dsp:cNvSpPr/>
      </dsp:nvSpPr>
      <dsp:spPr>
        <a:xfrm>
          <a:off x="3081527" y="1991921"/>
          <a:ext cx="91440" cy="150111"/>
        </a:xfrm>
        <a:custGeom>
          <a:avLst/>
          <a:gdLst/>
          <a:ahLst/>
          <a:cxnLst/>
          <a:rect l="0" t="0" r="0" b="0"/>
          <a:pathLst>
            <a:path>
              <a:moveTo>
                <a:pt x="45720" y="0"/>
              </a:moveTo>
              <a:lnTo>
                <a:pt x="45720" y="150111"/>
              </a:lnTo>
            </a:path>
          </a:pathLst>
        </a:custGeom>
        <a:noFill/>
        <a:ln w="12700" cap="flat" cmpd="sng" algn="ctr">
          <a:solidFill>
            <a:schemeClr val="tx1"/>
          </a:solidFill>
          <a:prstDash val="solid"/>
          <a:miter lim="800000"/>
          <a:headEnd type="triangle"/>
        </a:ln>
        <a:effectLst/>
      </dsp:spPr>
      <dsp:style>
        <a:lnRef idx="2">
          <a:scrgbClr r="0" g="0" b="0"/>
        </a:lnRef>
        <a:fillRef idx="0">
          <a:scrgbClr r="0" g="0" b="0"/>
        </a:fillRef>
        <a:effectRef idx="0">
          <a:scrgbClr r="0" g="0" b="0"/>
        </a:effectRef>
        <a:fontRef idx="minor"/>
      </dsp:style>
    </dsp:sp>
    <dsp:sp modelId="{E79B8A3C-DE52-4E1A-90E3-815226BAC2F1}">
      <dsp:nvSpPr>
        <dsp:cNvPr id="0" name=""/>
        <dsp:cNvSpPr/>
      </dsp:nvSpPr>
      <dsp:spPr>
        <a:xfrm>
          <a:off x="3081527" y="1278703"/>
          <a:ext cx="91440" cy="150111"/>
        </a:xfrm>
        <a:custGeom>
          <a:avLst/>
          <a:gdLst/>
          <a:ahLst/>
          <a:cxnLst/>
          <a:rect l="0" t="0" r="0" b="0"/>
          <a:pathLst>
            <a:path>
              <a:moveTo>
                <a:pt x="45720" y="0"/>
              </a:moveTo>
              <a:lnTo>
                <a:pt x="45720" y="150111"/>
              </a:lnTo>
            </a:path>
          </a:pathLst>
        </a:custGeom>
        <a:noFill/>
        <a:ln w="12700" cap="flat" cmpd="sng" algn="ctr">
          <a:solidFill>
            <a:schemeClr val="tx1"/>
          </a:solidFill>
          <a:prstDash val="solid"/>
          <a:miter lim="800000"/>
          <a:headEnd type="triangle"/>
        </a:ln>
        <a:effectLst/>
      </dsp:spPr>
      <dsp:style>
        <a:lnRef idx="2">
          <a:scrgbClr r="0" g="0" b="0"/>
        </a:lnRef>
        <a:fillRef idx="0">
          <a:scrgbClr r="0" g="0" b="0"/>
        </a:fillRef>
        <a:effectRef idx="0">
          <a:scrgbClr r="0" g="0" b="0"/>
        </a:effectRef>
        <a:fontRef idx="minor"/>
      </dsp:style>
    </dsp:sp>
    <dsp:sp modelId="{D0BD686A-F15E-4BC3-93BD-4205B1AAAC4D}">
      <dsp:nvSpPr>
        <dsp:cNvPr id="0" name=""/>
        <dsp:cNvSpPr/>
      </dsp:nvSpPr>
      <dsp:spPr>
        <a:xfrm>
          <a:off x="3081527" y="565485"/>
          <a:ext cx="91440" cy="150111"/>
        </a:xfrm>
        <a:custGeom>
          <a:avLst/>
          <a:gdLst/>
          <a:ahLst/>
          <a:cxnLst/>
          <a:rect l="0" t="0" r="0" b="0"/>
          <a:pathLst>
            <a:path>
              <a:moveTo>
                <a:pt x="45720" y="0"/>
              </a:moveTo>
              <a:lnTo>
                <a:pt x="45720" y="150111"/>
              </a:lnTo>
            </a:path>
          </a:pathLst>
        </a:custGeom>
        <a:noFill/>
        <a:ln w="12700" cap="flat" cmpd="sng" algn="ctr">
          <a:solidFill>
            <a:schemeClr val="tx1"/>
          </a:solidFill>
          <a:prstDash val="solid"/>
          <a:miter lim="800000"/>
          <a:headEnd type="triangle"/>
        </a:ln>
        <a:effectLst/>
      </dsp:spPr>
      <dsp:style>
        <a:lnRef idx="2">
          <a:scrgbClr r="0" g="0" b="0"/>
        </a:lnRef>
        <a:fillRef idx="0">
          <a:scrgbClr r="0" g="0" b="0"/>
        </a:fillRef>
        <a:effectRef idx="0">
          <a:scrgbClr r="0" g="0" b="0"/>
        </a:effectRef>
        <a:fontRef idx="minor"/>
      </dsp:style>
    </dsp:sp>
    <dsp:sp modelId="{6268FE4A-A0F3-4C19-B1C6-5B1F1A3B5CD1}">
      <dsp:nvSpPr>
        <dsp:cNvPr id="0" name=""/>
        <dsp:cNvSpPr/>
      </dsp:nvSpPr>
      <dsp:spPr>
        <a:xfrm>
          <a:off x="2021159" y="2378"/>
          <a:ext cx="2212176" cy="56310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t>President/CEO Centracare</a:t>
          </a:r>
        </a:p>
        <a:p>
          <a:pPr marL="0" lvl="0" indent="0" algn="ctr" defTabSz="577850">
            <a:lnSpc>
              <a:spcPct val="90000"/>
            </a:lnSpc>
            <a:spcBef>
              <a:spcPct val="0"/>
            </a:spcBef>
            <a:spcAft>
              <a:spcPct val="35000"/>
            </a:spcAft>
            <a:buNone/>
          </a:pPr>
          <a:r>
            <a:rPr lang="en-US" sz="1100" kern="1200">
              <a:solidFill>
                <a:schemeClr val="tx1"/>
              </a:solidFill>
              <a:latin typeface="Calibri" panose="020F0502020204030204" pitchFamily="34" charset="0"/>
              <a:ea typeface="Calibri" panose="020F0502020204030204" pitchFamily="34" charset="0"/>
              <a:cs typeface="Calibri" panose="020F0502020204030204" pitchFamily="34" charset="0"/>
            </a:rPr>
            <a:t>Kenneth Holman</a:t>
          </a:r>
        </a:p>
      </dsp:txBody>
      <dsp:txXfrm>
        <a:off x="2021159" y="2378"/>
        <a:ext cx="2212176" cy="563106"/>
      </dsp:txXfrm>
    </dsp:sp>
    <dsp:sp modelId="{F4CD0891-B5B2-4E33-AC39-7A4315054ED8}">
      <dsp:nvSpPr>
        <dsp:cNvPr id="0" name=""/>
        <dsp:cNvSpPr/>
      </dsp:nvSpPr>
      <dsp:spPr>
        <a:xfrm>
          <a:off x="2021159" y="715596"/>
          <a:ext cx="2212176" cy="56310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t>St. Cloud Hospital President</a:t>
          </a:r>
        </a:p>
        <a:p>
          <a:pPr marL="0" lvl="0" indent="0" algn="ctr" defTabSz="577850">
            <a:lnSpc>
              <a:spcPct val="90000"/>
            </a:lnSpc>
            <a:spcBef>
              <a:spcPct val="0"/>
            </a:spcBef>
            <a:spcAft>
              <a:spcPct val="35000"/>
            </a:spcAft>
            <a:buNone/>
          </a:pPr>
          <a:r>
            <a:rPr lang="en-US" sz="1100" kern="1200">
              <a:solidFill>
                <a:schemeClr val="tx1"/>
              </a:solidFill>
              <a:latin typeface="Calibri" panose="020F0502020204030204" pitchFamily="34" charset="0"/>
              <a:ea typeface="Calibri" panose="020F0502020204030204" pitchFamily="34" charset="0"/>
              <a:cs typeface="Calibri" panose="020F0502020204030204" pitchFamily="34" charset="0"/>
            </a:rPr>
            <a:t>Joy Plamann</a:t>
          </a:r>
        </a:p>
      </dsp:txBody>
      <dsp:txXfrm>
        <a:off x="2021159" y="715596"/>
        <a:ext cx="2212176" cy="563106"/>
      </dsp:txXfrm>
    </dsp:sp>
    <dsp:sp modelId="{98BEAEDE-1C61-4479-966E-F42BB6D8DC56}">
      <dsp:nvSpPr>
        <dsp:cNvPr id="0" name=""/>
        <dsp:cNvSpPr/>
      </dsp:nvSpPr>
      <dsp:spPr>
        <a:xfrm>
          <a:off x="2021159" y="1428814"/>
          <a:ext cx="2212176" cy="56310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t>VP Operations</a:t>
          </a:r>
          <a:b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br>
          <a: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t>Acute Care Division</a:t>
          </a:r>
        </a:p>
        <a:p>
          <a:pPr marL="0" lvl="0" indent="0" algn="ctr" defTabSz="577850">
            <a:lnSpc>
              <a:spcPct val="90000"/>
            </a:lnSpc>
            <a:spcBef>
              <a:spcPct val="0"/>
            </a:spcBef>
            <a:spcAft>
              <a:spcPct val="35000"/>
            </a:spcAft>
            <a:buNone/>
          </a:pPr>
          <a:r>
            <a:rPr lang="en-US" sz="1100" kern="1200">
              <a:solidFill>
                <a:schemeClr val="tx1"/>
              </a:solidFill>
              <a:latin typeface="Calibri" panose="020F0502020204030204" pitchFamily="34" charset="0"/>
              <a:ea typeface="Calibri" panose="020F0502020204030204" pitchFamily="34" charset="0"/>
              <a:cs typeface="Calibri" panose="020F0502020204030204" pitchFamily="34" charset="0"/>
            </a:rPr>
            <a:t>Phil Luitgens</a:t>
          </a:r>
        </a:p>
      </dsp:txBody>
      <dsp:txXfrm>
        <a:off x="2021159" y="1428814"/>
        <a:ext cx="2212176" cy="563106"/>
      </dsp:txXfrm>
    </dsp:sp>
    <dsp:sp modelId="{3FB8A242-5B77-40FB-9B06-70981E82926B}">
      <dsp:nvSpPr>
        <dsp:cNvPr id="0" name=""/>
        <dsp:cNvSpPr/>
      </dsp:nvSpPr>
      <dsp:spPr>
        <a:xfrm>
          <a:off x="2021159" y="2142033"/>
          <a:ext cx="2212176" cy="563106"/>
        </a:xfrm>
        <a:prstGeom prst="rect">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t>Director of Emergency Preparedness</a:t>
          </a:r>
        </a:p>
        <a:p>
          <a:pPr marL="0" lvl="0" indent="0" algn="ctr" defTabSz="577850">
            <a:lnSpc>
              <a:spcPct val="90000"/>
            </a:lnSpc>
            <a:spcBef>
              <a:spcPct val="0"/>
            </a:spcBef>
            <a:spcAft>
              <a:spcPct val="35000"/>
            </a:spcAft>
            <a:buNone/>
          </a:pPr>
          <a:r>
            <a:rPr lang="en-US" sz="1100" kern="1200">
              <a:solidFill>
                <a:schemeClr val="tx1"/>
              </a:solidFill>
              <a:latin typeface="Calibri" panose="020F0502020204030204" pitchFamily="34" charset="0"/>
              <a:ea typeface="Calibri" panose="020F0502020204030204" pitchFamily="34" charset="0"/>
              <a:cs typeface="Calibri" panose="020F0502020204030204" pitchFamily="34" charset="0"/>
            </a:rPr>
            <a:t>Cheyenne Orcutt</a:t>
          </a:r>
        </a:p>
      </dsp:txBody>
      <dsp:txXfrm>
        <a:off x="2021159" y="2142033"/>
        <a:ext cx="2212176" cy="563106"/>
      </dsp:txXfrm>
    </dsp:sp>
    <dsp:sp modelId="{4B7BE2EC-6E86-4FB1-B30D-ABBB156EA096}">
      <dsp:nvSpPr>
        <dsp:cNvPr id="0" name=""/>
        <dsp:cNvSpPr/>
      </dsp:nvSpPr>
      <dsp:spPr>
        <a:xfrm>
          <a:off x="2021159" y="2855251"/>
          <a:ext cx="2212176" cy="56310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solidFill>
                <a:schemeClr val="tx1"/>
              </a:solidFill>
              <a:latin typeface="Calibri" panose="020F0502020204030204" pitchFamily="34" charset="0"/>
              <a:ea typeface="Calibri" panose="020F0502020204030204" pitchFamily="34" charset="0"/>
              <a:cs typeface="Calibri" panose="020F0502020204030204" pitchFamily="34" charset="0"/>
            </a:rPr>
            <a:t>Healthcare Coalition - Program Manager</a:t>
          </a:r>
        </a:p>
        <a:p>
          <a:pPr marL="0" lvl="0" indent="0" algn="ctr" defTabSz="488950">
            <a:lnSpc>
              <a:spcPct val="90000"/>
            </a:lnSpc>
            <a:spcBef>
              <a:spcPct val="0"/>
            </a:spcBef>
            <a:spcAft>
              <a:spcPct val="35000"/>
            </a:spcAft>
            <a:buNone/>
          </a:pPr>
          <a:r>
            <a:rPr lang="en-US" sz="1100" b="0" kern="1200">
              <a:solidFill>
                <a:schemeClr val="tx1"/>
              </a:solidFill>
              <a:latin typeface="Calibri" panose="020F0502020204030204" pitchFamily="34" charset="0"/>
              <a:ea typeface="Calibri" panose="020F0502020204030204" pitchFamily="34" charset="0"/>
              <a:cs typeface="Calibri" panose="020F0502020204030204" pitchFamily="34" charset="0"/>
            </a:rPr>
            <a:t>Shawn Stoen</a:t>
          </a:r>
        </a:p>
      </dsp:txBody>
      <dsp:txXfrm>
        <a:off x="2021159" y="2855251"/>
        <a:ext cx="2212176" cy="563106"/>
      </dsp:txXfrm>
    </dsp:sp>
    <dsp:sp modelId="{D02D0216-37EA-4061-99A6-51BCB02A2795}">
      <dsp:nvSpPr>
        <dsp:cNvPr id="0" name=""/>
        <dsp:cNvSpPr/>
      </dsp:nvSpPr>
      <dsp:spPr>
        <a:xfrm>
          <a:off x="322524" y="3568469"/>
          <a:ext cx="1769741" cy="557467"/>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t>Central RHPC</a:t>
          </a:r>
        </a:p>
        <a:p>
          <a:pPr marL="0" lvl="0" indent="0" algn="ctr" defTabSz="577850">
            <a:lnSpc>
              <a:spcPct val="90000"/>
            </a:lnSpc>
            <a:spcBef>
              <a:spcPct val="0"/>
            </a:spcBef>
            <a:spcAft>
              <a:spcPct val="35000"/>
            </a:spcAft>
            <a:buNone/>
          </a:pPr>
          <a:r>
            <a:rPr lang="en-US" sz="1100" kern="1200">
              <a:solidFill>
                <a:schemeClr val="tx1"/>
              </a:solidFill>
              <a:latin typeface="Calibri" panose="020F0502020204030204" pitchFamily="34" charset="0"/>
              <a:ea typeface="Calibri" panose="020F0502020204030204" pitchFamily="34" charset="0"/>
              <a:cs typeface="Calibri" panose="020F0502020204030204" pitchFamily="34" charset="0"/>
            </a:rPr>
            <a:t>Katrina Hennen</a:t>
          </a:r>
        </a:p>
      </dsp:txBody>
      <dsp:txXfrm>
        <a:off x="322524" y="3568469"/>
        <a:ext cx="1769741" cy="557467"/>
      </dsp:txXfrm>
    </dsp:sp>
    <dsp:sp modelId="{EB650A52-2106-4858-8156-7BE85C9539E8}">
      <dsp:nvSpPr>
        <dsp:cNvPr id="0" name=""/>
        <dsp:cNvSpPr/>
      </dsp:nvSpPr>
      <dsp:spPr>
        <a:xfrm>
          <a:off x="2242377" y="3568469"/>
          <a:ext cx="1769741" cy="559475"/>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t>Educator/MNMMT Commander</a:t>
          </a:r>
        </a:p>
        <a:p>
          <a:pPr marL="0" lvl="0" indent="0" algn="ctr" defTabSz="577850">
            <a:lnSpc>
              <a:spcPct val="90000"/>
            </a:lnSpc>
            <a:spcBef>
              <a:spcPct val="0"/>
            </a:spcBef>
            <a:spcAft>
              <a:spcPct val="35000"/>
            </a:spcAft>
            <a:buNone/>
          </a:pPr>
          <a:r>
            <a:rPr lang="en-US" sz="1100" kern="1200">
              <a:solidFill>
                <a:schemeClr val="tx1"/>
              </a:solidFill>
              <a:latin typeface="Calibri" panose="020F0502020204030204" pitchFamily="34" charset="0"/>
              <a:ea typeface="Calibri" panose="020F0502020204030204" pitchFamily="34" charset="0"/>
              <a:cs typeface="Calibri" panose="020F0502020204030204" pitchFamily="34" charset="0"/>
            </a:rPr>
            <a:t>Dave Miller</a:t>
          </a:r>
        </a:p>
      </dsp:txBody>
      <dsp:txXfrm>
        <a:off x="2242377" y="3568469"/>
        <a:ext cx="1769741" cy="559475"/>
      </dsp:txXfrm>
    </dsp:sp>
    <dsp:sp modelId="{ADC4F745-5B5A-40C1-A301-C95EE12EB30E}">
      <dsp:nvSpPr>
        <dsp:cNvPr id="0" name=""/>
        <dsp:cNvSpPr/>
      </dsp:nvSpPr>
      <dsp:spPr>
        <a:xfrm>
          <a:off x="2139097" y="4278056"/>
          <a:ext cx="1976301" cy="598122"/>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bg1"/>
              </a:solidFill>
              <a:latin typeface="Calibri" panose="020F0502020204030204" pitchFamily="34" charset="0"/>
              <a:ea typeface="Calibri" panose="020F0502020204030204" pitchFamily="34" charset="0"/>
              <a:cs typeface="Calibri" panose="020F0502020204030204" pitchFamily="34" charset="0"/>
            </a:rPr>
            <a:t>Communications/MNMMT Assist Commander</a:t>
          </a:r>
        </a:p>
        <a:p>
          <a:pPr marL="0" lvl="0" indent="0" algn="ctr" defTabSz="577850">
            <a:lnSpc>
              <a:spcPct val="90000"/>
            </a:lnSpc>
            <a:spcBef>
              <a:spcPct val="0"/>
            </a:spcBef>
            <a:spcAft>
              <a:spcPct val="35000"/>
            </a:spcAft>
            <a:buNone/>
          </a:pPr>
          <a:r>
            <a:rPr lang="en-US" sz="1100" kern="1200">
              <a:solidFill>
                <a:schemeClr val="bg1"/>
              </a:solidFill>
              <a:latin typeface="Calibri" panose="020F0502020204030204" pitchFamily="34" charset="0"/>
              <a:ea typeface="Calibri" panose="020F0502020204030204" pitchFamily="34" charset="0"/>
              <a:cs typeface="Calibri" panose="020F0502020204030204" pitchFamily="34" charset="0"/>
            </a:rPr>
            <a:t>Keith Christenson</a:t>
          </a:r>
        </a:p>
      </dsp:txBody>
      <dsp:txXfrm>
        <a:off x="2139097" y="4278056"/>
        <a:ext cx="1976301" cy="598122"/>
      </dsp:txXfrm>
    </dsp:sp>
    <dsp:sp modelId="{2A2620CA-C271-42DC-AC5D-FEF355E2FF84}">
      <dsp:nvSpPr>
        <dsp:cNvPr id="0" name=""/>
        <dsp:cNvSpPr/>
      </dsp:nvSpPr>
      <dsp:spPr>
        <a:xfrm>
          <a:off x="2129863" y="4963622"/>
          <a:ext cx="2003021" cy="556791"/>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bg1"/>
              </a:solidFill>
              <a:latin typeface="Calibri" panose="020F0502020204030204" pitchFamily="34" charset="0"/>
              <a:ea typeface="Calibri" panose="020F0502020204030204" pitchFamily="34" charset="0"/>
              <a:cs typeface="Calibri" panose="020F0502020204030204" pitchFamily="34" charset="0"/>
            </a:rPr>
            <a:t>Assistant Educator/MNMMT Logistics</a:t>
          </a:r>
        </a:p>
        <a:p>
          <a:pPr marL="0" lvl="0" indent="0" algn="ctr" defTabSz="577850">
            <a:lnSpc>
              <a:spcPct val="90000"/>
            </a:lnSpc>
            <a:spcBef>
              <a:spcPct val="0"/>
            </a:spcBef>
            <a:spcAft>
              <a:spcPct val="35000"/>
            </a:spcAft>
            <a:buNone/>
          </a:pPr>
          <a:r>
            <a:rPr lang="en-US" sz="1100" kern="1200">
              <a:solidFill>
                <a:schemeClr val="bg1"/>
              </a:solidFill>
              <a:latin typeface="Calibri" panose="020F0502020204030204" pitchFamily="34" charset="0"/>
              <a:ea typeface="Calibri" panose="020F0502020204030204" pitchFamily="34" charset="0"/>
              <a:cs typeface="Calibri" panose="020F0502020204030204" pitchFamily="34" charset="0"/>
            </a:rPr>
            <a:t>Mitchell Miller</a:t>
          </a:r>
        </a:p>
      </dsp:txBody>
      <dsp:txXfrm>
        <a:off x="2129863" y="4963622"/>
        <a:ext cx="2003021" cy="556791"/>
      </dsp:txXfrm>
    </dsp:sp>
    <dsp:sp modelId="{627E09EB-D861-403F-8850-AFAED6E5E47E}">
      <dsp:nvSpPr>
        <dsp:cNvPr id="0" name=""/>
        <dsp:cNvSpPr/>
      </dsp:nvSpPr>
      <dsp:spPr>
        <a:xfrm>
          <a:off x="4162229" y="3568469"/>
          <a:ext cx="1769741" cy="557467"/>
        </a:xfrm>
        <a:prstGeom prst="rect">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Calibri" panose="020F0502020204030204" pitchFamily="34" charset="0"/>
              <a:ea typeface="Calibri" panose="020F0502020204030204" pitchFamily="34" charset="0"/>
              <a:cs typeface="Calibri" panose="020F0502020204030204" pitchFamily="34" charset="0"/>
            </a:rPr>
            <a:t>West Central RHPC</a:t>
          </a:r>
        </a:p>
        <a:p>
          <a:pPr marL="0" lvl="0" indent="0" algn="ctr" defTabSz="577850">
            <a:lnSpc>
              <a:spcPct val="90000"/>
            </a:lnSpc>
            <a:spcBef>
              <a:spcPct val="0"/>
            </a:spcBef>
            <a:spcAft>
              <a:spcPct val="35000"/>
            </a:spcAft>
            <a:buNone/>
          </a:pPr>
          <a:r>
            <a:rPr lang="en-US" sz="1100" kern="1200">
              <a:solidFill>
                <a:schemeClr val="tx1"/>
              </a:solidFill>
              <a:latin typeface="Calibri" panose="020F0502020204030204" pitchFamily="34" charset="0"/>
              <a:ea typeface="Calibri" panose="020F0502020204030204" pitchFamily="34" charset="0"/>
              <a:cs typeface="Calibri" panose="020F0502020204030204" pitchFamily="34" charset="0"/>
            </a:rPr>
            <a:t>Michelle Reents</a:t>
          </a:r>
        </a:p>
      </dsp:txBody>
      <dsp:txXfrm>
        <a:off x="4162229" y="3568469"/>
        <a:ext cx="1769741" cy="5574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58FFCE2972E41B776DAC0D5086AE6" ma:contentTypeVersion="13" ma:contentTypeDescription="Create a new document." ma:contentTypeScope="" ma:versionID="aa4e7831326c77bdfcf0193ff66ae5de">
  <xsd:schema xmlns:xsd="http://www.w3.org/2001/XMLSchema" xmlns:xs="http://www.w3.org/2001/XMLSchema" xmlns:p="http://schemas.microsoft.com/office/2006/metadata/properties" xmlns:ns1="http://schemas.microsoft.com/sharepoint/v3" xmlns:ns2="8df87aae-e328-4986-a8c9-261637ff1b68" xmlns:ns3="153508d8-27db-4d8a-8db6-5a3262c06944" targetNamespace="http://schemas.microsoft.com/office/2006/metadata/properties" ma:root="true" ma:fieldsID="09d2acef67f60a0417222a8a07035922" ns1:_="" ns2:_="" ns3:_="">
    <xsd:import namespace="http://schemas.microsoft.com/sharepoint/v3"/>
    <xsd:import namespace="8df87aae-e328-4986-a8c9-261637ff1b68"/>
    <xsd:import namespace="153508d8-27db-4d8a-8db6-5a3262c069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f87aae-e328-4986-a8c9-261637ff1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508d8-27db-4d8a-8db6-5a3262c069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068EB4-4DA3-4D61-AE2B-EC5273631698}">
  <ds:schemaRefs>
    <ds:schemaRef ds:uri="http://schemas.openxmlformats.org/officeDocument/2006/bibliography"/>
  </ds:schemaRefs>
</ds:datastoreItem>
</file>

<file path=customXml/itemProps2.xml><?xml version="1.0" encoding="utf-8"?>
<ds:datastoreItem xmlns:ds="http://schemas.openxmlformats.org/officeDocument/2006/customXml" ds:itemID="{C0DCCC08-249F-4AE1-88C8-4118875CE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87aae-e328-4986-a8c9-261637ff1b68"/>
    <ds:schemaRef ds:uri="153508d8-27db-4d8a-8db6-5a3262c06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4849A8-B1D0-4531-8CD2-007F9CA1B257}">
  <ds:schemaRefs>
    <ds:schemaRef ds:uri="http://schemas.microsoft.com/sharepoint/v3/contenttype/forms"/>
  </ds:schemaRefs>
</ds:datastoreItem>
</file>

<file path=customXml/itemProps4.xml><?xml version="1.0" encoding="utf-8"?>
<ds:datastoreItem xmlns:ds="http://schemas.openxmlformats.org/officeDocument/2006/customXml" ds:itemID="{DFFA7B36-F13B-44B3-ABF0-CF2FA0DF2FB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6127</Words>
  <Characters>34927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schmitz</dc:creator>
  <cp:keywords/>
  <dc:description/>
  <cp:lastModifiedBy>Reents, Michelle</cp:lastModifiedBy>
  <cp:revision>2</cp:revision>
  <dcterms:created xsi:type="dcterms:W3CDTF">2024-08-05T19:24:00Z</dcterms:created>
  <dcterms:modified xsi:type="dcterms:W3CDTF">2024-08-05T19:24:00Z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0x01010006658FFCE2972E41B776DAC0D5086AE6</vt:lpwstr>
  </property>
</Properties>
</file>